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70094" w14:textId="77777777" w:rsidR="00DD3345" w:rsidRPr="00183370" w:rsidRDefault="00DD3345" w:rsidP="006A19D1">
      <w:pPr>
        <w:pStyle w:val="BodyText"/>
        <w:spacing w:line="276" w:lineRule="auto"/>
        <w:rPr>
          <w:b/>
          <w:szCs w:val="24"/>
          <w:lang w:val="lv-LV"/>
        </w:rPr>
      </w:pPr>
      <w:r w:rsidRPr="00183370">
        <w:rPr>
          <w:b/>
          <w:szCs w:val="24"/>
          <w:lang w:val="lv-LV"/>
        </w:rPr>
        <w:t>APSTIPRINU</w:t>
      </w:r>
    </w:p>
    <w:p w14:paraId="760E2067" w14:textId="77777777" w:rsidR="00DD3345" w:rsidRPr="00183370" w:rsidRDefault="00DD3345" w:rsidP="006A19D1">
      <w:pPr>
        <w:pStyle w:val="BodyText"/>
        <w:spacing w:line="276" w:lineRule="auto"/>
        <w:rPr>
          <w:b/>
          <w:szCs w:val="24"/>
          <w:lang w:val="lv-LV"/>
        </w:rPr>
      </w:pPr>
      <w:r w:rsidRPr="00183370">
        <w:rPr>
          <w:b/>
          <w:szCs w:val="24"/>
          <w:lang w:val="lv-LV"/>
        </w:rPr>
        <w:t xml:space="preserve">SIA "LatRosTrans" </w:t>
      </w:r>
    </w:p>
    <w:p w14:paraId="16FE0C2D" w14:textId="77777777" w:rsidR="00DD3345" w:rsidRPr="00183370" w:rsidRDefault="00DD3345" w:rsidP="006A19D1">
      <w:pPr>
        <w:pStyle w:val="BodyText"/>
        <w:spacing w:line="276" w:lineRule="auto"/>
        <w:rPr>
          <w:b/>
          <w:szCs w:val="24"/>
          <w:lang w:val="lv-LV"/>
        </w:rPr>
      </w:pPr>
      <w:r w:rsidRPr="00183370">
        <w:rPr>
          <w:b/>
          <w:szCs w:val="24"/>
          <w:lang w:val="lv-LV"/>
        </w:rPr>
        <w:t>Biznesa attīstības direktors</w:t>
      </w:r>
    </w:p>
    <w:p w14:paraId="2B25DE76" w14:textId="1B980C59" w:rsidR="00DD3345" w:rsidRPr="00183370" w:rsidRDefault="00DD3345" w:rsidP="006A19D1">
      <w:pPr>
        <w:pStyle w:val="BodyText"/>
        <w:spacing w:line="276" w:lineRule="auto"/>
        <w:rPr>
          <w:b/>
          <w:szCs w:val="24"/>
          <w:lang w:val="lv-LV"/>
        </w:rPr>
      </w:pPr>
      <w:bookmarkStart w:id="0" w:name="_GoBack"/>
      <w:bookmarkEnd w:id="0"/>
      <w:r w:rsidRPr="00183370">
        <w:rPr>
          <w:b/>
          <w:szCs w:val="24"/>
          <w:lang w:val="lv-LV"/>
        </w:rPr>
        <w:t>R. Zelčs</w:t>
      </w:r>
    </w:p>
    <w:p w14:paraId="66D40C9D" w14:textId="3208EDD0" w:rsidR="00FB4DCE" w:rsidRPr="00183370" w:rsidRDefault="00DD3345" w:rsidP="006A19D1">
      <w:pPr>
        <w:pStyle w:val="BodyText"/>
        <w:spacing w:line="276" w:lineRule="auto"/>
        <w:rPr>
          <w:b/>
          <w:szCs w:val="24"/>
          <w:lang w:val="lv-LV"/>
        </w:rPr>
      </w:pPr>
      <w:r w:rsidRPr="00183370">
        <w:rPr>
          <w:b/>
          <w:szCs w:val="24"/>
          <w:lang w:val="lv-LV"/>
        </w:rPr>
        <w:t>20</w:t>
      </w:r>
      <w:r w:rsidR="00AB2D03" w:rsidRPr="00183370">
        <w:rPr>
          <w:b/>
          <w:szCs w:val="24"/>
          <w:lang w:val="lv-LV"/>
        </w:rPr>
        <w:t>2</w:t>
      </w:r>
      <w:r w:rsidR="00A8656A">
        <w:rPr>
          <w:b/>
          <w:szCs w:val="24"/>
          <w:lang w:val="lv-LV"/>
        </w:rPr>
        <w:t>1</w:t>
      </w:r>
      <w:r w:rsidRPr="00183370">
        <w:rPr>
          <w:b/>
          <w:szCs w:val="24"/>
          <w:lang w:val="lv-LV"/>
        </w:rPr>
        <w:t>. gada "</w:t>
      </w:r>
      <w:r w:rsidR="009944CD">
        <w:rPr>
          <w:b/>
          <w:szCs w:val="24"/>
          <w:lang w:val="lv-LV"/>
        </w:rPr>
        <w:t>13</w:t>
      </w:r>
      <w:r w:rsidRPr="00183370">
        <w:rPr>
          <w:b/>
          <w:szCs w:val="24"/>
          <w:lang w:val="lv-LV"/>
        </w:rPr>
        <w:t xml:space="preserve">". </w:t>
      </w:r>
      <w:r w:rsidR="009944CD">
        <w:rPr>
          <w:b/>
          <w:szCs w:val="24"/>
          <w:lang w:val="lv-LV"/>
        </w:rPr>
        <w:t>aprīlī</w:t>
      </w:r>
    </w:p>
    <w:p w14:paraId="6FF4C244" w14:textId="77777777" w:rsidR="00DD3345" w:rsidRPr="00183370" w:rsidRDefault="00DD3345" w:rsidP="00DD3345">
      <w:pPr>
        <w:pStyle w:val="BodyText"/>
        <w:jc w:val="left"/>
        <w:rPr>
          <w:sz w:val="28"/>
          <w:lang w:val="lv-LV"/>
        </w:rPr>
      </w:pPr>
    </w:p>
    <w:p w14:paraId="1BCDA5BD" w14:textId="77777777" w:rsidR="00FB4DCE" w:rsidRPr="00183370" w:rsidRDefault="001812B7" w:rsidP="006A19D1">
      <w:pPr>
        <w:pStyle w:val="BodyText"/>
        <w:spacing w:line="276" w:lineRule="auto"/>
        <w:jc w:val="center"/>
        <w:rPr>
          <w:b/>
          <w:bCs/>
          <w:szCs w:val="24"/>
          <w:lang w:val="lv-LV"/>
        </w:rPr>
      </w:pPr>
      <w:r w:rsidRPr="00183370">
        <w:rPr>
          <w:b/>
          <w:bCs/>
          <w:szCs w:val="24"/>
          <w:lang w:val="lv-LV"/>
        </w:rPr>
        <w:t>TEHNISKAIS</w:t>
      </w:r>
      <w:r w:rsidR="00FB4DCE" w:rsidRPr="00183370">
        <w:rPr>
          <w:b/>
          <w:bCs/>
          <w:szCs w:val="24"/>
          <w:lang w:val="lv-LV"/>
        </w:rPr>
        <w:t xml:space="preserve"> UZDEVUMS</w:t>
      </w:r>
    </w:p>
    <w:p w14:paraId="3B5C0107" w14:textId="3B0A751F" w:rsidR="003D5FB8" w:rsidRPr="00183370" w:rsidRDefault="003D5FB8" w:rsidP="003D5FB8">
      <w:pPr>
        <w:spacing w:line="360" w:lineRule="auto"/>
        <w:jc w:val="center"/>
        <w:rPr>
          <w:rFonts w:ascii="Times New Roman" w:hAnsi="Times New Roman" w:cs="Times New Roman"/>
          <w:sz w:val="24"/>
          <w:szCs w:val="24"/>
          <w:lang w:val="lv-LV"/>
        </w:rPr>
      </w:pPr>
      <w:r w:rsidRPr="00183370">
        <w:rPr>
          <w:rFonts w:ascii="Times New Roman" w:hAnsi="Times New Roman" w:cs="Times New Roman"/>
          <w:b/>
          <w:sz w:val="24"/>
          <w:szCs w:val="24"/>
          <w:lang w:val="lv-LV"/>
        </w:rPr>
        <w:t xml:space="preserve">LRDS “Ilūkste” </w:t>
      </w:r>
      <w:r w:rsidR="00A8656A" w:rsidRPr="00A8656A">
        <w:rPr>
          <w:rFonts w:ascii="Times New Roman" w:hAnsi="Times New Roman" w:cs="Times New Roman"/>
          <w:b/>
          <w:sz w:val="24"/>
          <w:szCs w:val="24"/>
          <w:lang w:val="lv-LV"/>
        </w:rPr>
        <w:t>betonēšanas darbi</w:t>
      </w:r>
    </w:p>
    <w:p w14:paraId="53A03A51" w14:textId="77777777" w:rsidR="001550D9" w:rsidRPr="00183370" w:rsidRDefault="00486EEB" w:rsidP="006A19D1">
      <w:pPr>
        <w:pStyle w:val="ListParagraph"/>
        <w:numPr>
          <w:ilvl w:val="0"/>
          <w:numId w:val="2"/>
        </w:numPr>
        <w:spacing w:line="276" w:lineRule="auto"/>
        <w:jc w:val="both"/>
        <w:rPr>
          <w:rFonts w:ascii="Times New Roman" w:hAnsi="Times New Roman" w:cs="Times New Roman"/>
          <w:sz w:val="24"/>
          <w:szCs w:val="24"/>
          <w:lang w:val="lv-LV"/>
        </w:rPr>
      </w:pPr>
      <w:r w:rsidRPr="00183370">
        <w:rPr>
          <w:rFonts w:ascii="Times New Roman" w:hAnsi="Times New Roman" w:cs="Times New Roman"/>
          <w:b/>
          <w:sz w:val="24"/>
          <w:szCs w:val="24"/>
          <w:lang w:val="lv-LV"/>
        </w:rPr>
        <w:t>Darba</w:t>
      </w:r>
      <w:r w:rsidR="002B5150" w:rsidRPr="00183370">
        <w:rPr>
          <w:rFonts w:ascii="Times New Roman" w:hAnsi="Times New Roman" w:cs="Times New Roman"/>
          <w:b/>
          <w:sz w:val="24"/>
          <w:szCs w:val="24"/>
          <w:lang w:val="lv-LV"/>
        </w:rPr>
        <w:t xml:space="preserve"> mērķis:</w:t>
      </w:r>
    </w:p>
    <w:p w14:paraId="44EA07EC" w14:textId="77777777" w:rsidR="00476E08" w:rsidRPr="00183370" w:rsidRDefault="008B0164" w:rsidP="00476E08">
      <w:pPr>
        <w:pStyle w:val="ListParagraph"/>
        <w:numPr>
          <w:ilvl w:val="1"/>
          <w:numId w:val="2"/>
        </w:numPr>
        <w:jc w:val="both"/>
        <w:rPr>
          <w:rFonts w:ascii="Times New Roman" w:hAnsi="Times New Roman" w:cs="Times New Roman"/>
          <w:sz w:val="24"/>
          <w:szCs w:val="24"/>
          <w:lang w:val="lv-LV"/>
        </w:rPr>
      </w:pPr>
      <w:r w:rsidRPr="00183370">
        <w:rPr>
          <w:rFonts w:ascii="Times New Roman" w:hAnsi="Times New Roman" w:cs="Times New Roman"/>
          <w:sz w:val="24"/>
          <w:szCs w:val="24"/>
          <w:lang w:val="lv-LV"/>
        </w:rPr>
        <w:t>Veikt būvju konstrukciju kārtējo remontu un nolietojušo elementu atjaunošanu.</w:t>
      </w:r>
    </w:p>
    <w:p w14:paraId="613EC20C" w14:textId="77777777" w:rsidR="00B36405" w:rsidRPr="00183370" w:rsidRDefault="00B36405" w:rsidP="00B36405">
      <w:pPr>
        <w:pStyle w:val="ListParagraph"/>
        <w:ind w:left="792"/>
        <w:jc w:val="both"/>
        <w:rPr>
          <w:rFonts w:ascii="Times New Roman" w:hAnsi="Times New Roman" w:cs="Times New Roman"/>
          <w:sz w:val="24"/>
          <w:szCs w:val="24"/>
          <w:lang w:val="lv-LV"/>
        </w:rPr>
      </w:pPr>
    </w:p>
    <w:p w14:paraId="3FA733FB" w14:textId="77777777" w:rsidR="007E6B88" w:rsidRPr="00183370" w:rsidRDefault="007E6B88" w:rsidP="006A19D1">
      <w:pPr>
        <w:pStyle w:val="ListParagraph"/>
        <w:numPr>
          <w:ilvl w:val="0"/>
          <w:numId w:val="2"/>
        </w:numPr>
        <w:spacing w:line="276" w:lineRule="auto"/>
        <w:jc w:val="both"/>
        <w:rPr>
          <w:rFonts w:ascii="Times New Roman" w:hAnsi="Times New Roman" w:cs="Times New Roman"/>
          <w:sz w:val="24"/>
          <w:szCs w:val="24"/>
          <w:lang w:val="lv-LV"/>
        </w:rPr>
      </w:pPr>
      <w:r w:rsidRPr="00183370">
        <w:rPr>
          <w:rFonts w:ascii="Times New Roman" w:hAnsi="Times New Roman" w:cs="Times New Roman"/>
          <w:b/>
          <w:sz w:val="24"/>
          <w:szCs w:val="24"/>
          <w:lang w:val="lv-LV"/>
        </w:rPr>
        <w:t>Objekta raksturojums:</w:t>
      </w:r>
    </w:p>
    <w:p w14:paraId="0C81F410" w14:textId="1B3BEF9E" w:rsidR="003D5FB8" w:rsidRPr="00183370" w:rsidRDefault="003D5FB8" w:rsidP="003D5FB8">
      <w:pPr>
        <w:pStyle w:val="ListParagraph"/>
        <w:numPr>
          <w:ilvl w:val="1"/>
          <w:numId w:val="2"/>
        </w:numPr>
        <w:spacing w:line="240" w:lineRule="auto"/>
        <w:jc w:val="both"/>
        <w:rPr>
          <w:rFonts w:ascii="Times New Roman" w:hAnsi="Times New Roman" w:cs="Times New Roman"/>
          <w:sz w:val="24"/>
          <w:szCs w:val="24"/>
          <w:lang w:val="lv-LV"/>
        </w:rPr>
      </w:pPr>
      <w:r w:rsidRPr="00183370">
        <w:rPr>
          <w:rFonts w:ascii="Times New Roman" w:hAnsi="Times New Roman" w:cs="Times New Roman"/>
          <w:sz w:val="24"/>
          <w:szCs w:val="24"/>
          <w:lang w:val="lv-LV"/>
        </w:rPr>
        <w:t>LRDS “Ilūkste”, Šēderes pagasts, Ilūkstes novads;</w:t>
      </w:r>
    </w:p>
    <w:p w14:paraId="137836C1" w14:textId="77777777" w:rsidR="00B36405" w:rsidRPr="00183370" w:rsidRDefault="00B36405" w:rsidP="00B36405">
      <w:pPr>
        <w:pStyle w:val="ListParagraph"/>
        <w:spacing w:line="240" w:lineRule="auto"/>
        <w:ind w:left="792"/>
        <w:jc w:val="both"/>
        <w:rPr>
          <w:rFonts w:ascii="Times New Roman" w:hAnsi="Times New Roman" w:cs="Times New Roman"/>
          <w:sz w:val="24"/>
          <w:szCs w:val="24"/>
          <w:lang w:val="lv-LV"/>
        </w:rPr>
      </w:pPr>
    </w:p>
    <w:p w14:paraId="05D93799" w14:textId="77777777" w:rsidR="003924E2" w:rsidRPr="00183370" w:rsidRDefault="00AA4FA7" w:rsidP="006A19D1">
      <w:pPr>
        <w:pStyle w:val="ListParagraph"/>
        <w:numPr>
          <w:ilvl w:val="0"/>
          <w:numId w:val="2"/>
        </w:numPr>
        <w:spacing w:before="120" w:line="276" w:lineRule="auto"/>
        <w:jc w:val="both"/>
        <w:rPr>
          <w:rFonts w:ascii="Times New Roman" w:hAnsi="Times New Roman" w:cs="Times New Roman"/>
          <w:b/>
          <w:sz w:val="24"/>
          <w:szCs w:val="24"/>
          <w:lang w:val="lv-LV"/>
        </w:rPr>
      </w:pPr>
      <w:r w:rsidRPr="00183370">
        <w:rPr>
          <w:rFonts w:ascii="Times New Roman" w:hAnsi="Times New Roman" w:cs="Times New Roman"/>
          <w:b/>
          <w:sz w:val="24"/>
          <w:szCs w:val="24"/>
          <w:lang w:val="lv-LV"/>
        </w:rPr>
        <w:t>Būv</w:t>
      </w:r>
      <w:r w:rsidR="00997D1F" w:rsidRPr="00183370">
        <w:rPr>
          <w:rFonts w:ascii="Times New Roman" w:hAnsi="Times New Roman" w:cs="Times New Roman"/>
          <w:b/>
          <w:sz w:val="24"/>
          <w:szCs w:val="24"/>
          <w:lang w:val="lv-LV"/>
        </w:rPr>
        <w:t>darbu apjomi</w:t>
      </w:r>
      <w:r w:rsidR="003924E2" w:rsidRPr="00183370">
        <w:rPr>
          <w:rFonts w:ascii="Times New Roman" w:hAnsi="Times New Roman" w:cs="Times New Roman"/>
          <w:b/>
          <w:sz w:val="24"/>
          <w:szCs w:val="24"/>
          <w:lang w:val="lv-LV"/>
        </w:rPr>
        <w:t>:</w:t>
      </w:r>
    </w:p>
    <w:tbl>
      <w:tblPr>
        <w:tblStyle w:val="TableGrid"/>
        <w:tblW w:w="9640" w:type="dxa"/>
        <w:jc w:val="right"/>
        <w:tblLook w:val="04A0" w:firstRow="1" w:lastRow="0" w:firstColumn="1" w:lastColumn="0" w:noHBand="0" w:noVBand="1"/>
      </w:tblPr>
      <w:tblGrid>
        <w:gridCol w:w="750"/>
        <w:gridCol w:w="7042"/>
        <w:gridCol w:w="855"/>
        <w:gridCol w:w="993"/>
      </w:tblGrid>
      <w:tr w:rsidR="0040767B" w:rsidRPr="00183370" w14:paraId="52A85F2C" w14:textId="77777777" w:rsidTr="0040767B">
        <w:trPr>
          <w:trHeight w:val="465"/>
          <w:jc w:val="right"/>
        </w:trPr>
        <w:tc>
          <w:tcPr>
            <w:tcW w:w="750" w:type="dxa"/>
            <w:shd w:val="clear" w:color="auto" w:fill="D9D9D9" w:themeFill="background1" w:themeFillShade="D9"/>
            <w:vAlign w:val="center"/>
          </w:tcPr>
          <w:p w14:paraId="7936A5DF" w14:textId="77777777" w:rsidR="0040767B" w:rsidRPr="00183370" w:rsidRDefault="0040767B" w:rsidP="00AA4FA7">
            <w:pPr>
              <w:spacing w:before="120"/>
              <w:jc w:val="center"/>
              <w:rPr>
                <w:rFonts w:ascii="Times New Roman" w:hAnsi="Times New Roman" w:cs="Times New Roman"/>
                <w:sz w:val="24"/>
                <w:szCs w:val="24"/>
                <w:lang w:val="lv-LV"/>
              </w:rPr>
            </w:pPr>
            <w:proofErr w:type="spellStart"/>
            <w:r w:rsidRPr="00183370">
              <w:rPr>
                <w:rFonts w:ascii="Times New Roman" w:hAnsi="Times New Roman" w:cs="Times New Roman"/>
                <w:sz w:val="24"/>
                <w:szCs w:val="24"/>
                <w:lang w:val="lv-LV"/>
              </w:rPr>
              <w:t>N.p.k</w:t>
            </w:r>
            <w:proofErr w:type="spellEnd"/>
          </w:p>
        </w:tc>
        <w:tc>
          <w:tcPr>
            <w:tcW w:w="7042" w:type="dxa"/>
            <w:shd w:val="clear" w:color="auto" w:fill="D9D9D9" w:themeFill="background1" w:themeFillShade="D9"/>
            <w:vAlign w:val="center"/>
          </w:tcPr>
          <w:p w14:paraId="40864C2E" w14:textId="77777777" w:rsidR="0040767B" w:rsidRPr="00183370" w:rsidRDefault="0040767B" w:rsidP="00AA4FA7">
            <w:pPr>
              <w:spacing w:before="120"/>
              <w:jc w:val="center"/>
              <w:rPr>
                <w:rFonts w:ascii="Times New Roman" w:hAnsi="Times New Roman" w:cs="Times New Roman"/>
                <w:sz w:val="24"/>
                <w:szCs w:val="24"/>
                <w:lang w:val="lv-LV"/>
              </w:rPr>
            </w:pPr>
            <w:r w:rsidRPr="00183370">
              <w:rPr>
                <w:rFonts w:ascii="Times New Roman" w:hAnsi="Times New Roman" w:cs="Times New Roman"/>
                <w:sz w:val="24"/>
                <w:szCs w:val="24"/>
                <w:lang w:val="lv-LV"/>
              </w:rPr>
              <w:t>Būvdarbu apraksts</w:t>
            </w:r>
          </w:p>
        </w:tc>
        <w:tc>
          <w:tcPr>
            <w:tcW w:w="855" w:type="dxa"/>
            <w:shd w:val="clear" w:color="auto" w:fill="D9D9D9" w:themeFill="background1" w:themeFillShade="D9"/>
            <w:vAlign w:val="center"/>
          </w:tcPr>
          <w:p w14:paraId="7B255766" w14:textId="77777777" w:rsidR="0040767B" w:rsidRPr="00183370" w:rsidRDefault="0040767B" w:rsidP="00D662C9">
            <w:pPr>
              <w:spacing w:before="120"/>
              <w:jc w:val="center"/>
              <w:rPr>
                <w:rFonts w:ascii="Times New Roman" w:hAnsi="Times New Roman" w:cs="Times New Roman"/>
                <w:sz w:val="24"/>
                <w:szCs w:val="24"/>
                <w:lang w:val="lv-LV"/>
              </w:rPr>
            </w:pPr>
            <w:r w:rsidRPr="00183370">
              <w:rPr>
                <w:rFonts w:ascii="Times New Roman" w:hAnsi="Times New Roman" w:cs="Times New Roman"/>
                <w:sz w:val="24"/>
                <w:szCs w:val="24"/>
                <w:lang w:val="lv-LV"/>
              </w:rPr>
              <w:t>Mēr.</w:t>
            </w:r>
          </w:p>
        </w:tc>
        <w:tc>
          <w:tcPr>
            <w:tcW w:w="993" w:type="dxa"/>
            <w:shd w:val="clear" w:color="auto" w:fill="D9D9D9" w:themeFill="background1" w:themeFillShade="D9"/>
            <w:vAlign w:val="center"/>
          </w:tcPr>
          <w:p w14:paraId="6296EA53" w14:textId="77777777" w:rsidR="0040767B" w:rsidRPr="00183370" w:rsidRDefault="0040767B" w:rsidP="0020325C">
            <w:pPr>
              <w:spacing w:before="120"/>
              <w:jc w:val="center"/>
              <w:rPr>
                <w:rFonts w:ascii="Times New Roman" w:hAnsi="Times New Roman" w:cs="Times New Roman"/>
                <w:sz w:val="24"/>
                <w:szCs w:val="24"/>
                <w:lang w:val="lv-LV"/>
              </w:rPr>
            </w:pPr>
            <w:r w:rsidRPr="00183370">
              <w:rPr>
                <w:rFonts w:ascii="Times New Roman" w:hAnsi="Times New Roman" w:cs="Times New Roman"/>
                <w:sz w:val="24"/>
                <w:szCs w:val="24"/>
                <w:lang w:val="lv-LV"/>
              </w:rPr>
              <w:t>Daudz.</w:t>
            </w:r>
          </w:p>
        </w:tc>
      </w:tr>
      <w:tr w:rsidR="003D5FB8" w:rsidRPr="00183370" w14:paraId="4DDEB78E" w14:textId="77777777" w:rsidTr="00E66BFA">
        <w:trPr>
          <w:trHeight w:val="465"/>
          <w:jc w:val="right"/>
        </w:trPr>
        <w:tc>
          <w:tcPr>
            <w:tcW w:w="750" w:type="dxa"/>
            <w:shd w:val="clear" w:color="auto" w:fill="auto"/>
            <w:vAlign w:val="center"/>
          </w:tcPr>
          <w:p w14:paraId="457F5B78" w14:textId="77777777" w:rsidR="003D5FB8" w:rsidRPr="00183370" w:rsidRDefault="003D5FB8" w:rsidP="003D5FB8">
            <w:pPr>
              <w:pStyle w:val="ListParagraph"/>
              <w:numPr>
                <w:ilvl w:val="0"/>
                <w:numId w:val="14"/>
              </w:numPr>
              <w:spacing w:before="120"/>
              <w:jc w:val="center"/>
              <w:rPr>
                <w:rFonts w:ascii="Times New Roman" w:hAnsi="Times New Roman" w:cs="Times New Roman"/>
                <w:sz w:val="24"/>
                <w:szCs w:val="24"/>
                <w:lang w:val="lv-LV"/>
              </w:rPr>
            </w:pPr>
          </w:p>
        </w:tc>
        <w:tc>
          <w:tcPr>
            <w:tcW w:w="7042" w:type="dxa"/>
            <w:shd w:val="clear" w:color="auto" w:fill="auto"/>
            <w:vAlign w:val="center"/>
          </w:tcPr>
          <w:p w14:paraId="41E4E987" w14:textId="17C5A5A9" w:rsidR="003D5FB8" w:rsidRPr="00183370" w:rsidRDefault="00A8656A" w:rsidP="00B223C5">
            <w:pPr>
              <w:spacing w:before="120"/>
              <w:jc w:val="both"/>
              <w:rPr>
                <w:rFonts w:ascii="Times New Roman" w:hAnsi="Times New Roman" w:cs="Times New Roman"/>
                <w:sz w:val="24"/>
                <w:szCs w:val="24"/>
                <w:lang w:val="lv-LV"/>
              </w:rPr>
            </w:pPr>
            <w:r w:rsidRPr="00A8656A">
              <w:rPr>
                <w:rFonts w:ascii="Times New Roman" w:hAnsi="Times New Roman" w:cs="Times New Roman"/>
                <w:sz w:val="24"/>
                <w:szCs w:val="24"/>
                <w:lang w:val="lv-LV"/>
              </w:rPr>
              <w:t>Rezervuāru parka tehnoloģisko aizbīdņu Nr.62 (pie rezervuāra VTR-2) pamatu remonts, t.sk. esošo pamatu demontāža, betona apmales apzāģēšana ar asfaltbetona zāģi un demontāža, grunts izņemšana dziļumā h=1,0m, pamatnes sagatavošana (blietētas smilts pamatne 100mm, šķembas slānis 100 mm, fr.20-40), pamatu  stiegrošana, veidņu izbūve, metāla atbalsta ierīkošana, betonēšana (0.5x0.5x2.3m), veidņu demontāža. Teritorijas labiekārtošana pēc darbiem;</w:t>
            </w:r>
          </w:p>
        </w:tc>
        <w:tc>
          <w:tcPr>
            <w:tcW w:w="855" w:type="dxa"/>
            <w:shd w:val="clear" w:color="auto" w:fill="auto"/>
            <w:vAlign w:val="center"/>
          </w:tcPr>
          <w:p w14:paraId="05DFBF35" w14:textId="339330A6" w:rsidR="003D5FB8" w:rsidRPr="00183370" w:rsidRDefault="00A8656A" w:rsidP="003D5FB8">
            <w:pPr>
              <w:spacing w:before="120"/>
              <w:jc w:val="center"/>
              <w:rPr>
                <w:rFonts w:ascii="Times New Roman" w:hAnsi="Times New Roman" w:cs="Times New Roman"/>
                <w:sz w:val="24"/>
                <w:szCs w:val="24"/>
                <w:lang w:val="lv-LV"/>
              </w:rPr>
            </w:pPr>
            <w:proofErr w:type="spellStart"/>
            <w:r>
              <w:rPr>
                <w:rFonts w:ascii="Times New Roman" w:hAnsi="Times New Roman" w:cs="Times New Roman"/>
                <w:sz w:val="24"/>
                <w:szCs w:val="24"/>
                <w:lang w:val="lv-LV"/>
              </w:rPr>
              <w:t>kpl</w:t>
            </w:r>
            <w:proofErr w:type="spellEnd"/>
            <w:r>
              <w:rPr>
                <w:rFonts w:ascii="Times New Roman" w:hAnsi="Times New Roman" w:cs="Times New Roman"/>
                <w:sz w:val="24"/>
                <w:szCs w:val="24"/>
                <w:lang w:val="lv-LV"/>
              </w:rPr>
              <w:t>.</w:t>
            </w:r>
          </w:p>
        </w:tc>
        <w:tc>
          <w:tcPr>
            <w:tcW w:w="993" w:type="dxa"/>
            <w:shd w:val="clear" w:color="auto" w:fill="auto"/>
            <w:vAlign w:val="center"/>
          </w:tcPr>
          <w:p w14:paraId="73B6FB97" w14:textId="0AF63885" w:rsidR="003D5FB8" w:rsidRPr="00183370" w:rsidRDefault="00A8656A" w:rsidP="003D5FB8">
            <w:pPr>
              <w:spacing w:before="12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A8656A" w:rsidRPr="00183370" w14:paraId="308CF445" w14:textId="77777777" w:rsidTr="00E66BFA">
        <w:trPr>
          <w:trHeight w:val="465"/>
          <w:jc w:val="right"/>
        </w:trPr>
        <w:tc>
          <w:tcPr>
            <w:tcW w:w="750" w:type="dxa"/>
            <w:shd w:val="clear" w:color="auto" w:fill="auto"/>
            <w:vAlign w:val="center"/>
          </w:tcPr>
          <w:p w14:paraId="7434AB68" w14:textId="77777777" w:rsidR="00A8656A" w:rsidRPr="00183370" w:rsidRDefault="00A8656A" w:rsidP="00A8656A">
            <w:pPr>
              <w:pStyle w:val="ListParagraph"/>
              <w:numPr>
                <w:ilvl w:val="0"/>
                <w:numId w:val="14"/>
              </w:numPr>
              <w:spacing w:before="120"/>
              <w:jc w:val="center"/>
              <w:rPr>
                <w:rFonts w:ascii="Times New Roman" w:hAnsi="Times New Roman" w:cs="Times New Roman"/>
                <w:sz w:val="24"/>
                <w:szCs w:val="24"/>
                <w:lang w:val="lv-LV"/>
              </w:rPr>
            </w:pPr>
          </w:p>
        </w:tc>
        <w:tc>
          <w:tcPr>
            <w:tcW w:w="7042" w:type="dxa"/>
            <w:shd w:val="clear" w:color="auto" w:fill="auto"/>
            <w:vAlign w:val="center"/>
          </w:tcPr>
          <w:p w14:paraId="23A0B968" w14:textId="35A2F424" w:rsidR="00A8656A" w:rsidRPr="00183370" w:rsidRDefault="00A8656A" w:rsidP="00A8656A">
            <w:pPr>
              <w:spacing w:before="120"/>
              <w:jc w:val="both"/>
              <w:rPr>
                <w:rFonts w:ascii="Times New Roman" w:hAnsi="Times New Roman" w:cs="Times New Roman"/>
                <w:sz w:val="24"/>
                <w:szCs w:val="24"/>
                <w:lang w:val="lv-LV"/>
              </w:rPr>
            </w:pPr>
            <w:r w:rsidRPr="00A8656A">
              <w:rPr>
                <w:rFonts w:ascii="Times New Roman" w:hAnsi="Times New Roman" w:cs="Times New Roman"/>
                <w:sz w:val="24"/>
                <w:szCs w:val="24"/>
                <w:lang w:val="lv-LV"/>
              </w:rPr>
              <w:t>tas pats, aizbīdņu Nr.113 pamati pie rezervuāra VTR-6</w:t>
            </w:r>
            <w:r>
              <w:rPr>
                <w:rFonts w:ascii="Times New Roman" w:hAnsi="Times New Roman" w:cs="Times New Roman"/>
                <w:sz w:val="24"/>
                <w:szCs w:val="24"/>
                <w:lang w:val="lv-LV"/>
              </w:rPr>
              <w:t>;</w:t>
            </w:r>
          </w:p>
        </w:tc>
        <w:tc>
          <w:tcPr>
            <w:tcW w:w="855" w:type="dxa"/>
            <w:shd w:val="clear" w:color="auto" w:fill="auto"/>
            <w:vAlign w:val="center"/>
          </w:tcPr>
          <w:p w14:paraId="67F591BC" w14:textId="0A9E9A73" w:rsidR="00A8656A" w:rsidRPr="00183370" w:rsidRDefault="00A8656A" w:rsidP="00A8656A">
            <w:pPr>
              <w:spacing w:before="120"/>
              <w:jc w:val="center"/>
              <w:rPr>
                <w:rFonts w:ascii="Times New Roman" w:hAnsi="Times New Roman" w:cs="Times New Roman"/>
                <w:sz w:val="24"/>
                <w:szCs w:val="24"/>
                <w:lang w:val="lv-LV"/>
              </w:rPr>
            </w:pPr>
            <w:proofErr w:type="spellStart"/>
            <w:r>
              <w:rPr>
                <w:rFonts w:ascii="Times New Roman" w:hAnsi="Times New Roman" w:cs="Times New Roman"/>
                <w:sz w:val="24"/>
                <w:szCs w:val="24"/>
                <w:lang w:val="lv-LV"/>
              </w:rPr>
              <w:t>kpl</w:t>
            </w:r>
            <w:proofErr w:type="spellEnd"/>
            <w:r>
              <w:rPr>
                <w:rFonts w:ascii="Times New Roman" w:hAnsi="Times New Roman" w:cs="Times New Roman"/>
                <w:sz w:val="24"/>
                <w:szCs w:val="24"/>
                <w:lang w:val="lv-LV"/>
              </w:rPr>
              <w:t>.</w:t>
            </w:r>
          </w:p>
        </w:tc>
        <w:tc>
          <w:tcPr>
            <w:tcW w:w="993" w:type="dxa"/>
            <w:shd w:val="clear" w:color="auto" w:fill="auto"/>
            <w:vAlign w:val="center"/>
          </w:tcPr>
          <w:p w14:paraId="52E4DA06" w14:textId="397899FF" w:rsidR="00A8656A" w:rsidRPr="00183370" w:rsidRDefault="00A8656A" w:rsidP="00A8656A">
            <w:pPr>
              <w:spacing w:before="12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A8656A" w:rsidRPr="00183370" w14:paraId="11F586E8" w14:textId="77777777" w:rsidTr="00E66BFA">
        <w:trPr>
          <w:trHeight w:val="465"/>
          <w:jc w:val="right"/>
        </w:trPr>
        <w:tc>
          <w:tcPr>
            <w:tcW w:w="750" w:type="dxa"/>
            <w:shd w:val="clear" w:color="auto" w:fill="auto"/>
            <w:vAlign w:val="center"/>
          </w:tcPr>
          <w:p w14:paraId="2A83B79C" w14:textId="77777777" w:rsidR="00A8656A" w:rsidRPr="00183370" w:rsidRDefault="00A8656A" w:rsidP="00A8656A">
            <w:pPr>
              <w:pStyle w:val="ListParagraph"/>
              <w:numPr>
                <w:ilvl w:val="0"/>
                <w:numId w:val="14"/>
              </w:numPr>
              <w:spacing w:before="120"/>
              <w:jc w:val="center"/>
              <w:rPr>
                <w:rFonts w:ascii="Times New Roman" w:hAnsi="Times New Roman" w:cs="Times New Roman"/>
                <w:sz w:val="24"/>
                <w:szCs w:val="24"/>
                <w:lang w:val="lv-LV"/>
              </w:rPr>
            </w:pPr>
          </w:p>
        </w:tc>
        <w:tc>
          <w:tcPr>
            <w:tcW w:w="7042" w:type="dxa"/>
            <w:shd w:val="clear" w:color="auto" w:fill="auto"/>
            <w:vAlign w:val="center"/>
          </w:tcPr>
          <w:p w14:paraId="1A27AC86" w14:textId="28E8D837" w:rsidR="00A8656A" w:rsidRPr="00183370" w:rsidRDefault="00A8656A" w:rsidP="00A8656A">
            <w:pPr>
              <w:spacing w:before="120"/>
              <w:jc w:val="both"/>
              <w:rPr>
                <w:rFonts w:ascii="Times New Roman" w:hAnsi="Times New Roman" w:cs="Times New Roman"/>
                <w:sz w:val="24"/>
                <w:szCs w:val="24"/>
                <w:lang w:val="lv-LV"/>
              </w:rPr>
            </w:pPr>
            <w:r w:rsidRPr="00A8656A">
              <w:rPr>
                <w:rFonts w:ascii="Times New Roman" w:hAnsi="Times New Roman" w:cs="Times New Roman"/>
                <w:sz w:val="24"/>
                <w:szCs w:val="24"/>
                <w:lang w:val="lv-LV"/>
              </w:rPr>
              <w:t>tas pats, aizbīdņu Nr.</w:t>
            </w:r>
            <w:r>
              <w:rPr>
                <w:rFonts w:ascii="Times New Roman" w:hAnsi="Times New Roman" w:cs="Times New Roman"/>
                <w:sz w:val="24"/>
                <w:szCs w:val="24"/>
                <w:lang w:val="lv-LV"/>
              </w:rPr>
              <w:t>89</w:t>
            </w:r>
            <w:r w:rsidRPr="00A8656A">
              <w:rPr>
                <w:rFonts w:ascii="Times New Roman" w:hAnsi="Times New Roman" w:cs="Times New Roman"/>
                <w:sz w:val="24"/>
                <w:szCs w:val="24"/>
                <w:lang w:val="lv-LV"/>
              </w:rPr>
              <w:t xml:space="preserve"> pamati pie rezervuāra VTR-</w:t>
            </w:r>
            <w:r>
              <w:rPr>
                <w:rFonts w:ascii="Times New Roman" w:hAnsi="Times New Roman" w:cs="Times New Roman"/>
                <w:sz w:val="24"/>
                <w:szCs w:val="24"/>
                <w:lang w:val="lv-LV"/>
              </w:rPr>
              <w:t>12;</w:t>
            </w:r>
          </w:p>
        </w:tc>
        <w:tc>
          <w:tcPr>
            <w:tcW w:w="855" w:type="dxa"/>
            <w:shd w:val="clear" w:color="auto" w:fill="auto"/>
            <w:vAlign w:val="center"/>
          </w:tcPr>
          <w:p w14:paraId="7F1243C7" w14:textId="551B1ACD" w:rsidR="00A8656A" w:rsidRPr="00183370" w:rsidRDefault="00A8656A" w:rsidP="00A8656A">
            <w:pPr>
              <w:spacing w:before="120"/>
              <w:jc w:val="center"/>
              <w:rPr>
                <w:rFonts w:ascii="Times New Roman" w:hAnsi="Times New Roman" w:cs="Times New Roman"/>
                <w:sz w:val="24"/>
                <w:szCs w:val="24"/>
                <w:lang w:val="lv-LV"/>
              </w:rPr>
            </w:pPr>
            <w:proofErr w:type="spellStart"/>
            <w:r>
              <w:rPr>
                <w:rFonts w:ascii="Times New Roman" w:hAnsi="Times New Roman" w:cs="Times New Roman"/>
                <w:sz w:val="24"/>
                <w:szCs w:val="24"/>
                <w:lang w:val="lv-LV"/>
              </w:rPr>
              <w:t>kpl</w:t>
            </w:r>
            <w:proofErr w:type="spellEnd"/>
            <w:r>
              <w:rPr>
                <w:rFonts w:ascii="Times New Roman" w:hAnsi="Times New Roman" w:cs="Times New Roman"/>
                <w:sz w:val="24"/>
                <w:szCs w:val="24"/>
                <w:lang w:val="lv-LV"/>
              </w:rPr>
              <w:t>.</w:t>
            </w:r>
          </w:p>
        </w:tc>
        <w:tc>
          <w:tcPr>
            <w:tcW w:w="993" w:type="dxa"/>
            <w:shd w:val="clear" w:color="auto" w:fill="auto"/>
            <w:vAlign w:val="center"/>
          </w:tcPr>
          <w:p w14:paraId="7ABF24D9" w14:textId="0BE00C42" w:rsidR="00A8656A" w:rsidRPr="00183370" w:rsidRDefault="00A8656A" w:rsidP="00A8656A">
            <w:pPr>
              <w:spacing w:before="12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A8656A" w:rsidRPr="00183370" w14:paraId="3D30D67F" w14:textId="77777777" w:rsidTr="00E66BFA">
        <w:trPr>
          <w:trHeight w:val="465"/>
          <w:jc w:val="right"/>
        </w:trPr>
        <w:tc>
          <w:tcPr>
            <w:tcW w:w="750" w:type="dxa"/>
            <w:shd w:val="clear" w:color="auto" w:fill="auto"/>
            <w:vAlign w:val="center"/>
          </w:tcPr>
          <w:p w14:paraId="13451F51" w14:textId="77777777" w:rsidR="00A8656A" w:rsidRPr="00183370" w:rsidRDefault="00A8656A" w:rsidP="00A8656A">
            <w:pPr>
              <w:pStyle w:val="ListParagraph"/>
              <w:numPr>
                <w:ilvl w:val="0"/>
                <w:numId w:val="14"/>
              </w:numPr>
              <w:spacing w:before="120"/>
              <w:jc w:val="center"/>
              <w:rPr>
                <w:rFonts w:ascii="Times New Roman" w:hAnsi="Times New Roman" w:cs="Times New Roman"/>
                <w:sz w:val="24"/>
                <w:szCs w:val="24"/>
                <w:lang w:val="lv-LV"/>
              </w:rPr>
            </w:pPr>
          </w:p>
        </w:tc>
        <w:tc>
          <w:tcPr>
            <w:tcW w:w="7042" w:type="dxa"/>
            <w:shd w:val="clear" w:color="auto" w:fill="auto"/>
            <w:vAlign w:val="center"/>
          </w:tcPr>
          <w:p w14:paraId="5DCF2045" w14:textId="62116D3D" w:rsidR="00A8656A" w:rsidRPr="00183370" w:rsidRDefault="00A8656A" w:rsidP="00A8656A">
            <w:pPr>
              <w:spacing w:before="120"/>
              <w:jc w:val="both"/>
              <w:rPr>
                <w:rFonts w:ascii="Times New Roman" w:hAnsi="Times New Roman" w:cs="Times New Roman"/>
                <w:sz w:val="24"/>
                <w:szCs w:val="24"/>
                <w:lang w:val="lv-LV"/>
              </w:rPr>
            </w:pPr>
            <w:r w:rsidRPr="00A8656A">
              <w:rPr>
                <w:rFonts w:ascii="Times New Roman" w:hAnsi="Times New Roman" w:cs="Times New Roman"/>
                <w:sz w:val="24"/>
                <w:szCs w:val="24"/>
                <w:lang w:val="lv-LV"/>
              </w:rPr>
              <w:t>tas pats, aizbīdņu Nr.</w:t>
            </w:r>
            <w:r>
              <w:rPr>
                <w:rFonts w:ascii="Times New Roman" w:hAnsi="Times New Roman" w:cs="Times New Roman"/>
                <w:sz w:val="24"/>
                <w:szCs w:val="24"/>
                <w:lang w:val="lv-LV"/>
              </w:rPr>
              <w:t>97</w:t>
            </w:r>
            <w:r w:rsidRPr="00A8656A">
              <w:rPr>
                <w:rFonts w:ascii="Times New Roman" w:hAnsi="Times New Roman" w:cs="Times New Roman"/>
                <w:sz w:val="24"/>
                <w:szCs w:val="24"/>
                <w:lang w:val="lv-LV"/>
              </w:rPr>
              <w:t xml:space="preserve"> pamati pie rezervuāra VTR-</w:t>
            </w:r>
            <w:r>
              <w:rPr>
                <w:rFonts w:ascii="Times New Roman" w:hAnsi="Times New Roman" w:cs="Times New Roman"/>
                <w:sz w:val="24"/>
                <w:szCs w:val="24"/>
                <w:lang w:val="lv-LV"/>
              </w:rPr>
              <w:t>14;</w:t>
            </w:r>
          </w:p>
        </w:tc>
        <w:tc>
          <w:tcPr>
            <w:tcW w:w="855" w:type="dxa"/>
            <w:shd w:val="clear" w:color="auto" w:fill="auto"/>
            <w:vAlign w:val="center"/>
          </w:tcPr>
          <w:p w14:paraId="6E15D998" w14:textId="06D1B270" w:rsidR="00A8656A" w:rsidRPr="00183370" w:rsidRDefault="00A8656A" w:rsidP="00A8656A">
            <w:pPr>
              <w:spacing w:before="120"/>
              <w:jc w:val="center"/>
              <w:rPr>
                <w:rFonts w:ascii="Times New Roman" w:hAnsi="Times New Roman" w:cs="Times New Roman"/>
                <w:sz w:val="24"/>
                <w:szCs w:val="24"/>
                <w:lang w:val="lv-LV"/>
              </w:rPr>
            </w:pPr>
            <w:proofErr w:type="spellStart"/>
            <w:r>
              <w:rPr>
                <w:rFonts w:ascii="Times New Roman" w:hAnsi="Times New Roman" w:cs="Times New Roman"/>
                <w:sz w:val="24"/>
                <w:szCs w:val="24"/>
                <w:lang w:val="lv-LV"/>
              </w:rPr>
              <w:t>kpl</w:t>
            </w:r>
            <w:proofErr w:type="spellEnd"/>
            <w:r>
              <w:rPr>
                <w:rFonts w:ascii="Times New Roman" w:hAnsi="Times New Roman" w:cs="Times New Roman"/>
                <w:sz w:val="24"/>
                <w:szCs w:val="24"/>
                <w:lang w:val="lv-LV"/>
              </w:rPr>
              <w:t>.</w:t>
            </w:r>
          </w:p>
        </w:tc>
        <w:tc>
          <w:tcPr>
            <w:tcW w:w="993" w:type="dxa"/>
            <w:shd w:val="clear" w:color="auto" w:fill="auto"/>
            <w:vAlign w:val="center"/>
          </w:tcPr>
          <w:p w14:paraId="574996F3" w14:textId="35B72A96" w:rsidR="00A8656A" w:rsidRPr="00183370" w:rsidRDefault="00A8656A" w:rsidP="00A8656A">
            <w:pPr>
              <w:spacing w:before="12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A8656A" w:rsidRPr="00183370" w14:paraId="4D18C954" w14:textId="77777777" w:rsidTr="00E66BFA">
        <w:trPr>
          <w:trHeight w:val="465"/>
          <w:jc w:val="right"/>
        </w:trPr>
        <w:tc>
          <w:tcPr>
            <w:tcW w:w="750" w:type="dxa"/>
            <w:shd w:val="clear" w:color="auto" w:fill="auto"/>
            <w:vAlign w:val="center"/>
          </w:tcPr>
          <w:p w14:paraId="15A1A766" w14:textId="77777777" w:rsidR="00A8656A" w:rsidRPr="00183370" w:rsidRDefault="00A8656A" w:rsidP="00A8656A">
            <w:pPr>
              <w:pStyle w:val="ListParagraph"/>
              <w:numPr>
                <w:ilvl w:val="0"/>
                <w:numId w:val="14"/>
              </w:numPr>
              <w:spacing w:before="120"/>
              <w:jc w:val="center"/>
              <w:rPr>
                <w:rFonts w:ascii="Times New Roman" w:hAnsi="Times New Roman" w:cs="Times New Roman"/>
                <w:sz w:val="24"/>
                <w:szCs w:val="24"/>
                <w:lang w:val="lv-LV"/>
              </w:rPr>
            </w:pPr>
          </w:p>
        </w:tc>
        <w:tc>
          <w:tcPr>
            <w:tcW w:w="7042" w:type="dxa"/>
            <w:shd w:val="clear" w:color="auto" w:fill="auto"/>
            <w:vAlign w:val="center"/>
          </w:tcPr>
          <w:p w14:paraId="759F9EB0" w14:textId="79836843" w:rsidR="00A8656A" w:rsidRPr="00183370" w:rsidRDefault="00A8656A" w:rsidP="00A8656A">
            <w:pPr>
              <w:spacing w:before="120"/>
              <w:jc w:val="both"/>
              <w:rPr>
                <w:rFonts w:ascii="Times New Roman" w:hAnsi="Times New Roman" w:cs="Times New Roman"/>
                <w:sz w:val="24"/>
                <w:szCs w:val="24"/>
                <w:lang w:val="lv-LV"/>
              </w:rPr>
            </w:pPr>
            <w:r w:rsidRPr="00A8656A">
              <w:rPr>
                <w:rFonts w:ascii="Times New Roman" w:hAnsi="Times New Roman" w:cs="Times New Roman"/>
                <w:sz w:val="24"/>
                <w:szCs w:val="24"/>
                <w:lang w:val="lv-LV"/>
              </w:rPr>
              <w:t>tas pats, aizbīdņu Nr.</w:t>
            </w:r>
            <w:r>
              <w:rPr>
                <w:rFonts w:ascii="Times New Roman" w:hAnsi="Times New Roman" w:cs="Times New Roman"/>
                <w:sz w:val="24"/>
                <w:szCs w:val="24"/>
                <w:lang w:val="lv-LV"/>
              </w:rPr>
              <w:t>128</w:t>
            </w:r>
            <w:r w:rsidRPr="00A8656A">
              <w:rPr>
                <w:rFonts w:ascii="Times New Roman" w:hAnsi="Times New Roman" w:cs="Times New Roman"/>
                <w:sz w:val="24"/>
                <w:szCs w:val="24"/>
                <w:lang w:val="lv-LV"/>
              </w:rPr>
              <w:t xml:space="preserve"> pamati pie rezervuāra VTR-</w:t>
            </w:r>
            <w:r>
              <w:rPr>
                <w:rFonts w:ascii="Times New Roman" w:hAnsi="Times New Roman" w:cs="Times New Roman"/>
                <w:sz w:val="24"/>
                <w:szCs w:val="24"/>
                <w:lang w:val="lv-LV"/>
              </w:rPr>
              <w:t>17;</w:t>
            </w:r>
          </w:p>
        </w:tc>
        <w:tc>
          <w:tcPr>
            <w:tcW w:w="855" w:type="dxa"/>
            <w:shd w:val="clear" w:color="auto" w:fill="auto"/>
            <w:vAlign w:val="center"/>
          </w:tcPr>
          <w:p w14:paraId="0797AD58" w14:textId="425FAEB2" w:rsidR="00A8656A" w:rsidRPr="00183370" w:rsidRDefault="00A8656A" w:rsidP="00A8656A">
            <w:pPr>
              <w:spacing w:before="120"/>
              <w:jc w:val="center"/>
              <w:rPr>
                <w:rFonts w:ascii="Times New Roman" w:hAnsi="Times New Roman" w:cs="Times New Roman"/>
                <w:sz w:val="24"/>
                <w:szCs w:val="24"/>
                <w:lang w:val="lv-LV"/>
              </w:rPr>
            </w:pPr>
            <w:proofErr w:type="spellStart"/>
            <w:r>
              <w:rPr>
                <w:rFonts w:ascii="Times New Roman" w:hAnsi="Times New Roman" w:cs="Times New Roman"/>
                <w:sz w:val="24"/>
                <w:szCs w:val="24"/>
                <w:lang w:val="lv-LV"/>
              </w:rPr>
              <w:t>kpl</w:t>
            </w:r>
            <w:proofErr w:type="spellEnd"/>
            <w:r>
              <w:rPr>
                <w:rFonts w:ascii="Times New Roman" w:hAnsi="Times New Roman" w:cs="Times New Roman"/>
                <w:sz w:val="24"/>
                <w:szCs w:val="24"/>
                <w:lang w:val="lv-LV"/>
              </w:rPr>
              <w:t>.</w:t>
            </w:r>
          </w:p>
        </w:tc>
        <w:tc>
          <w:tcPr>
            <w:tcW w:w="993" w:type="dxa"/>
            <w:shd w:val="clear" w:color="auto" w:fill="auto"/>
            <w:vAlign w:val="center"/>
          </w:tcPr>
          <w:p w14:paraId="60E1AF8E" w14:textId="6BBDB921" w:rsidR="00A8656A" w:rsidRPr="00183370" w:rsidRDefault="00A8656A" w:rsidP="00A8656A">
            <w:pPr>
              <w:spacing w:before="12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A8656A" w:rsidRPr="00183370" w14:paraId="1843F4D1" w14:textId="77777777" w:rsidTr="00E66BFA">
        <w:trPr>
          <w:trHeight w:val="465"/>
          <w:jc w:val="right"/>
        </w:trPr>
        <w:tc>
          <w:tcPr>
            <w:tcW w:w="750" w:type="dxa"/>
            <w:shd w:val="clear" w:color="auto" w:fill="auto"/>
            <w:vAlign w:val="center"/>
          </w:tcPr>
          <w:p w14:paraId="4AF08730" w14:textId="77777777" w:rsidR="00A8656A" w:rsidRPr="00183370" w:rsidRDefault="00A8656A" w:rsidP="00A8656A">
            <w:pPr>
              <w:pStyle w:val="ListParagraph"/>
              <w:numPr>
                <w:ilvl w:val="0"/>
                <w:numId w:val="14"/>
              </w:numPr>
              <w:spacing w:before="120"/>
              <w:jc w:val="center"/>
              <w:rPr>
                <w:rFonts w:ascii="Times New Roman" w:hAnsi="Times New Roman" w:cs="Times New Roman"/>
                <w:sz w:val="24"/>
                <w:szCs w:val="24"/>
                <w:lang w:val="lv-LV"/>
              </w:rPr>
            </w:pPr>
          </w:p>
        </w:tc>
        <w:tc>
          <w:tcPr>
            <w:tcW w:w="7042" w:type="dxa"/>
            <w:shd w:val="clear" w:color="auto" w:fill="auto"/>
            <w:vAlign w:val="center"/>
          </w:tcPr>
          <w:p w14:paraId="087F16F4" w14:textId="200AA147" w:rsidR="00A8656A" w:rsidRPr="00183370" w:rsidRDefault="00A8656A" w:rsidP="00A8656A">
            <w:pPr>
              <w:spacing w:before="120"/>
              <w:jc w:val="both"/>
              <w:rPr>
                <w:rFonts w:ascii="Times New Roman" w:hAnsi="Times New Roman" w:cs="Times New Roman"/>
                <w:sz w:val="24"/>
                <w:szCs w:val="24"/>
                <w:lang w:val="lv-LV"/>
              </w:rPr>
            </w:pPr>
            <w:r w:rsidRPr="00A8656A">
              <w:rPr>
                <w:rFonts w:ascii="Times New Roman" w:hAnsi="Times New Roman" w:cs="Times New Roman"/>
                <w:sz w:val="24"/>
                <w:szCs w:val="24"/>
                <w:lang w:val="lv-LV"/>
              </w:rPr>
              <w:t xml:space="preserve">Rezervuāru parka kāpņu pamatu remonts pie VTR-5 - 2 </w:t>
            </w:r>
            <w:proofErr w:type="spellStart"/>
            <w:r w:rsidRPr="00A8656A">
              <w:rPr>
                <w:rFonts w:ascii="Times New Roman" w:hAnsi="Times New Roman" w:cs="Times New Roman"/>
                <w:sz w:val="24"/>
                <w:szCs w:val="24"/>
                <w:lang w:val="lv-LV"/>
              </w:rPr>
              <w:t>kpl</w:t>
            </w:r>
            <w:proofErr w:type="spellEnd"/>
            <w:r w:rsidRPr="00A8656A">
              <w:rPr>
                <w:rFonts w:ascii="Times New Roman" w:hAnsi="Times New Roman" w:cs="Times New Roman"/>
                <w:sz w:val="24"/>
                <w:szCs w:val="24"/>
                <w:lang w:val="lv-LV"/>
              </w:rPr>
              <w:t>., VTR</w:t>
            </w:r>
            <w:r>
              <w:rPr>
                <w:rFonts w:ascii="Times New Roman" w:hAnsi="Times New Roman" w:cs="Times New Roman"/>
                <w:sz w:val="24"/>
                <w:szCs w:val="24"/>
                <w:lang w:val="lv-LV"/>
              </w:rPr>
              <w:t>-</w:t>
            </w:r>
            <w:r w:rsidRPr="00A8656A">
              <w:rPr>
                <w:rFonts w:ascii="Times New Roman" w:hAnsi="Times New Roman" w:cs="Times New Roman"/>
                <w:sz w:val="24"/>
                <w:szCs w:val="24"/>
                <w:lang w:val="lv-LV"/>
              </w:rPr>
              <w:t xml:space="preserve">8 - 2 </w:t>
            </w:r>
            <w:proofErr w:type="spellStart"/>
            <w:r w:rsidRPr="00A8656A">
              <w:rPr>
                <w:rFonts w:ascii="Times New Roman" w:hAnsi="Times New Roman" w:cs="Times New Roman"/>
                <w:sz w:val="24"/>
                <w:szCs w:val="24"/>
                <w:lang w:val="lv-LV"/>
              </w:rPr>
              <w:t>kpl</w:t>
            </w:r>
            <w:proofErr w:type="spellEnd"/>
            <w:r w:rsidRPr="00A8656A">
              <w:rPr>
                <w:rFonts w:ascii="Times New Roman" w:hAnsi="Times New Roman" w:cs="Times New Roman"/>
                <w:sz w:val="24"/>
                <w:szCs w:val="24"/>
                <w:lang w:val="lv-LV"/>
              </w:rPr>
              <w:t xml:space="preserve">., VTR-11 - 1 </w:t>
            </w:r>
            <w:proofErr w:type="spellStart"/>
            <w:r w:rsidRPr="00A8656A">
              <w:rPr>
                <w:rFonts w:ascii="Times New Roman" w:hAnsi="Times New Roman" w:cs="Times New Roman"/>
                <w:sz w:val="24"/>
                <w:szCs w:val="24"/>
                <w:lang w:val="lv-LV"/>
              </w:rPr>
              <w:t>kpl</w:t>
            </w:r>
            <w:proofErr w:type="spellEnd"/>
            <w:r w:rsidRPr="00A8656A">
              <w:rPr>
                <w:rFonts w:ascii="Times New Roman" w:hAnsi="Times New Roman" w:cs="Times New Roman"/>
                <w:sz w:val="24"/>
                <w:szCs w:val="24"/>
                <w:lang w:val="lv-LV"/>
              </w:rPr>
              <w:t xml:space="preserve">., VTR-15 - 2 </w:t>
            </w:r>
            <w:proofErr w:type="spellStart"/>
            <w:r w:rsidRPr="00A8656A">
              <w:rPr>
                <w:rFonts w:ascii="Times New Roman" w:hAnsi="Times New Roman" w:cs="Times New Roman"/>
                <w:sz w:val="24"/>
                <w:szCs w:val="24"/>
                <w:lang w:val="lv-LV"/>
              </w:rPr>
              <w:t>kpl</w:t>
            </w:r>
            <w:proofErr w:type="spellEnd"/>
            <w:r w:rsidRPr="00A8656A">
              <w:rPr>
                <w:rFonts w:ascii="Times New Roman" w:hAnsi="Times New Roman" w:cs="Times New Roman"/>
                <w:sz w:val="24"/>
                <w:szCs w:val="24"/>
                <w:lang w:val="lv-LV"/>
              </w:rPr>
              <w:t>., t.sk. veca karbonizēt</w:t>
            </w:r>
            <w:r>
              <w:rPr>
                <w:rFonts w:ascii="Times New Roman" w:hAnsi="Times New Roman" w:cs="Times New Roman"/>
                <w:sz w:val="24"/>
                <w:szCs w:val="24"/>
                <w:lang w:val="lv-LV"/>
              </w:rPr>
              <w:t>a</w:t>
            </w:r>
            <w:r w:rsidRPr="00A8656A">
              <w:rPr>
                <w:rFonts w:ascii="Times New Roman" w:hAnsi="Times New Roman" w:cs="Times New Roman"/>
                <w:sz w:val="24"/>
                <w:szCs w:val="24"/>
                <w:lang w:val="lv-LV"/>
              </w:rPr>
              <w:t xml:space="preserve"> betona nokalšana, grunts izņemšana dziļumā h=0.5m, pamatnes sagatavošana (blietētas smilts pamatne 100mm, šķembas slānis 100 mm, fr.20-40), pamatu  stiegrošana, veidņu izbūve, betonēšana (0.4x0.4x0.7m), veidņu demontāža. Teritorijas labiekārtošana pēc darbiem</w:t>
            </w:r>
            <w:r>
              <w:rPr>
                <w:rFonts w:ascii="Times New Roman" w:hAnsi="Times New Roman" w:cs="Times New Roman"/>
                <w:sz w:val="24"/>
                <w:szCs w:val="24"/>
                <w:lang w:val="lv-LV"/>
              </w:rPr>
              <w:t>;</w:t>
            </w:r>
          </w:p>
        </w:tc>
        <w:tc>
          <w:tcPr>
            <w:tcW w:w="855" w:type="dxa"/>
            <w:shd w:val="clear" w:color="auto" w:fill="auto"/>
            <w:vAlign w:val="center"/>
          </w:tcPr>
          <w:p w14:paraId="0EA0524E" w14:textId="2F244B69" w:rsidR="00A8656A" w:rsidRPr="00183370" w:rsidRDefault="00A8656A" w:rsidP="00A8656A">
            <w:pPr>
              <w:spacing w:before="120"/>
              <w:jc w:val="center"/>
              <w:rPr>
                <w:rFonts w:ascii="Times New Roman" w:hAnsi="Times New Roman" w:cs="Times New Roman"/>
                <w:sz w:val="24"/>
                <w:szCs w:val="24"/>
                <w:lang w:val="lv-LV"/>
              </w:rPr>
            </w:pPr>
            <w:proofErr w:type="spellStart"/>
            <w:r>
              <w:rPr>
                <w:rFonts w:ascii="Times New Roman" w:hAnsi="Times New Roman" w:cs="Times New Roman"/>
                <w:sz w:val="24"/>
                <w:szCs w:val="24"/>
                <w:lang w:val="lv-LV"/>
              </w:rPr>
              <w:t>kpl</w:t>
            </w:r>
            <w:proofErr w:type="spellEnd"/>
            <w:r>
              <w:rPr>
                <w:rFonts w:ascii="Times New Roman" w:hAnsi="Times New Roman" w:cs="Times New Roman"/>
                <w:sz w:val="24"/>
                <w:szCs w:val="24"/>
                <w:lang w:val="lv-LV"/>
              </w:rPr>
              <w:t>.</w:t>
            </w:r>
          </w:p>
        </w:tc>
        <w:tc>
          <w:tcPr>
            <w:tcW w:w="993" w:type="dxa"/>
            <w:shd w:val="clear" w:color="auto" w:fill="auto"/>
            <w:vAlign w:val="center"/>
          </w:tcPr>
          <w:p w14:paraId="37822EA3" w14:textId="1E6DB657" w:rsidR="00A8656A" w:rsidRPr="00183370" w:rsidRDefault="00A8656A" w:rsidP="00A8656A">
            <w:pPr>
              <w:spacing w:before="120"/>
              <w:jc w:val="center"/>
              <w:rPr>
                <w:rFonts w:ascii="Times New Roman" w:hAnsi="Times New Roman" w:cs="Times New Roman"/>
                <w:sz w:val="24"/>
                <w:szCs w:val="24"/>
                <w:lang w:val="lv-LV"/>
              </w:rPr>
            </w:pPr>
            <w:r>
              <w:rPr>
                <w:rFonts w:ascii="Times New Roman" w:hAnsi="Times New Roman" w:cs="Times New Roman"/>
                <w:sz w:val="24"/>
                <w:szCs w:val="24"/>
                <w:lang w:val="lv-LV"/>
              </w:rPr>
              <w:t>7</w:t>
            </w:r>
          </w:p>
        </w:tc>
      </w:tr>
      <w:tr w:rsidR="00A8656A" w:rsidRPr="00183370" w14:paraId="43DE8A0E" w14:textId="77777777" w:rsidTr="00E66BFA">
        <w:trPr>
          <w:trHeight w:val="465"/>
          <w:jc w:val="right"/>
        </w:trPr>
        <w:tc>
          <w:tcPr>
            <w:tcW w:w="750" w:type="dxa"/>
            <w:shd w:val="clear" w:color="auto" w:fill="auto"/>
            <w:vAlign w:val="center"/>
          </w:tcPr>
          <w:p w14:paraId="0213A1FD" w14:textId="77777777" w:rsidR="00A8656A" w:rsidRPr="00183370" w:rsidRDefault="00A8656A" w:rsidP="00A8656A">
            <w:pPr>
              <w:pStyle w:val="ListParagraph"/>
              <w:numPr>
                <w:ilvl w:val="0"/>
                <w:numId w:val="14"/>
              </w:numPr>
              <w:spacing w:before="120"/>
              <w:jc w:val="center"/>
              <w:rPr>
                <w:rFonts w:ascii="Times New Roman" w:hAnsi="Times New Roman" w:cs="Times New Roman"/>
                <w:sz w:val="24"/>
                <w:szCs w:val="24"/>
                <w:lang w:val="lv-LV"/>
              </w:rPr>
            </w:pPr>
          </w:p>
        </w:tc>
        <w:tc>
          <w:tcPr>
            <w:tcW w:w="7042" w:type="dxa"/>
            <w:shd w:val="clear" w:color="auto" w:fill="auto"/>
            <w:vAlign w:val="center"/>
          </w:tcPr>
          <w:p w14:paraId="3CF3A692" w14:textId="537F2197" w:rsidR="00A8656A" w:rsidRPr="00183370" w:rsidRDefault="00A8656A" w:rsidP="00A8656A">
            <w:pPr>
              <w:jc w:val="both"/>
              <w:rPr>
                <w:rFonts w:ascii="Times New Roman" w:hAnsi="Times New Roman" w:cs="Times New Roman"/>
                <w:sz w:val="24"/>
                <w:szCs w:val="24"/>
                <w:lang w:val="lv-LV"/>
              </w:rPr>
            </w:pPr>
            <w:r w:rsidRPr="00A8656A">
              <w:rPr>
                <w:rFonts w:ascii="Times New Roman" w:hAnsi="Times New Roman" w:cs="Times New Roman"/>
                <w:sz w:val="24"/>
                <w:szCs w:val="24"/>
                <w:lang w:val="lv-LV"/>
              </w:rPr>
              <w:t>Pazemes ugunsdzēsības rezervuāra Nr.1 remonts, t.sk. sienu pamatu karbonizēta betona nokalšana, armatūras stieņu ierīkošana esošā sienas pamatā, veidņu izbūve,  betonēšana, veidņu demontāža. Kāpņu sienas stiprinājumu montāža;</w:t>
            </w:r>
          </w:p>
        </w:tc>
        <w:tc>
          <w:tcPr>
            <w:tcW w:w="855" w:type="dxa"/>
            <w:shd w:val="clear" w:color="auto" w:fill="auto"/>
            <w:vAlign w:val="center"/>
          </w:tcPr>
          <w:p w14:paraId="6A4A158A" w14:textId="6CA1AE21" w:rsidR="00A8656A" w:rsidRPr="00183370" w:rsidRDefault="00A8656A" w:rsidP="00A8656A">
            <w:pPr>
              <w:spacing w:before="120"/>
              <w:jc w:val="center"/>
              <w:rPr>
                <w:rFonts w:ascii="Times New Roman" w:hAnsi="Times New Roman" w:cs="Times New Roman"/>
                <w:sz w:val="24"/>
                <w:szCs w:val="24"/>
                <w:lang w:val="lv-LV"/>
              </w:rPr>
            </w:pPr>
            <w:proofErr w:type="spellStart"/>
            <w:r>
              <w:rPr>
                <w:rFonts w:ascii="Times New Roman" w:hAnsi="Times New Roman" w:cs="Times New Roman"/>
                <w:sz w:val="24"/>
                <w:szCs w:val="24"/>
                <w:lang w:val="lv-LV"/>
              </w:rPr>
              <w:t>kpl</w:t>
            </w:r>
            <w:proofErr w:type="spellEnd"/>
            <w:r>
              <w:rPr>
                <w:rFonts w:ascii="Times New Roman" w:hAnsi="Times New Roman" w:cs="Times New Roman"/>
                <w:sz w:val="24"/>
                <w:szCs w:val="24"/>
                <w:lang w:val="lv-LV"/>
              </w:rPr>
              <w:t>.</w:t>
            </w:r>
          </w:p>
        </w:tc>
        <w:tc>
          <w:tcPr>
            <w:tcW w:w="993" w:type="dxa"/>
            <w:shd w:val="clear" w:color="auto" w:fill="auto"/>
            <w:vAlign w:val="center"/>
          </w:tcPr>
          <w:p w14:paraId="37293B8E" w14:textId="12A24BEF" w:rsidR="00A8656A" w:rsidRPr="00183370" w:rsidRDefault="00A8656A" w:rsidP="00A8656A">
            <w:pPr>
              <w:spacing w:before="12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A8656A" w:rsidRPr="00183370" w14:paraId="71997EDD" w14:textId="77777777" w:rsidTr="00E66BFA">
        <w:trPr>
          <w:trHeight w:val="465"/>
          <w:jc w:val="right"/>
        </w:trPr>
        <w:tc>
          <w:tcPr>
            <w:tcW w:w="750" w:type="dxa"/>
            <w:shd w:val="clear" w:color="auto" w:fill="auto"/>
            <w:vAlign w:val="center"/>
          </w:tcPr>
          <w:p w14:paraId="4B632243" w14:textId="77777777" w:rsidR="00A8656A" w:rsidRPr="00183370" w:rsidRDefault="00A8656A" w:rsidP="00A8656A">
            <w:pPr>
              <w:pStyle w:val="ListParagraph"/>
              <w:numPr>
                <w:ilvl w:val="0"/>
                <w:numId w:val="14"/>
              </w:numPr>
              <w:spacing w:before="120"/>
              <w:jc w:val="center"/>
              <w:rPr>
                <w:rFonts w:ascii="Times New Roman" w:hAnsi="Times New Roman" w:cs="Times New Roman"/>
                <w:sz w:val="24"/>
                <w:szCs w:val="24"/>
                <w:lang w:val="lv-LV"/>
              </w:rPr>
            </w:pPr>
          </w:p>
        </w:tc>
        <w:tc>
          <w:tcPr>
            <w:tcW w:w="7042" w:type="dxa"/>
            <w:shd w:val="clear" w:color="auto" w:fill="auto"/>
            <w:vAlign w:val="center"/>
          </w:tcPr>
          <w:p w14:paraId="352642C0" w14:textId="4B0C608A" w:rsidR="00A8656A" w:rsidRPr="00183370" w:rsidRDefault="00A8656A" w:rsidP="00A8656A">
            <w:pPr>
              <w:spacing w:before="120"/>
              <w:jc w:val="both"/>
              <w:rPr>
                <w:rFonts w:ascii="Times New Roman" w:hAnsi="Times New Roman" w:cs="Times New Roman"/>
                <w:sz w:val="24"/>
                <w:szCs w:val="24"/>
                <w:lang w:val="lv-LV"/>
              </w:rPr>
            </w:pPr>
            <w:r w:rsidRPr="00A8656A">
              <w:rPr>
                <w:rFonts w:ascii="Times New Roman" w:hAnsi="Times New Roman" w:cs="Times New Roman"/>
                <w:sz w:val="24"/>
                <w:szCs w:val="24"/>
                <w:lang w:val="lv-LV"/>
              </w:rPr>
              <w:t>Pazemes ugunsdzēsības rezervuāra Nr.2 remonts, t.sk. kolonnas pamata karbonizēta betona nokalšana, armatūras stieņu ierīkošana esošā kolonnas pamata, veidņu izbūve,  betonēšana, veidņu demontāža. Kāpņu sienas stiprinājumu montāža;</w:t>
            </w:r>
          </w:p>
        </w:tc>
        <w:tc>
          <w:tcPr>
            <w:tcW w:w="855" w:type="dxa"/>
            <w:shd w:val="clear" w:color="auto" w:fill="auto"/>
            <w:vAlign w:val="center"/>
          </w:tcPr>
          <w:p w14:paraId="17DB947F" w14:textId="4A6CC92E" w:rsidR="00A8656A" w:rsidRPr="00183370" w:rsidRDefault="00A8656A" w:rsidP="00A8656A">
            <w:pPr>
              <w:spacing w:before="120"/>
              <w:jc w:val="center"/>
              <w:rPr>
                <w:rFonts w:ascii="Times New Roman" w:hAnsi="Times New Roman" w:cs="Times New Roman"/>
                <w:sz w:val="24"/>
                <w:szCs w:val="24"/>
                <w:lang w:val="lv-LV"/>
              </w:rPr>
            </w:pPr>
            <w:proofErr w:type="spellStart"/>
            <w:r>
              <w:rPr>
                <w:rFonts w:ascii="Times New Roman" w:hAnsi="Times New Roman" w:cs="Times New Roman"/>
                <w:sz w:val="24"/>
                <w:szCs w:val="24"/>
                <w:lang w:val="lv-LV"/>
              </w:rPr>
              <w:t>kpl</w:t>
            </w:r>
            <w:proofErr w:type="spellEnd"/>
            <w:r>
              <w:rPr>
                <w:rFonts w:ascii="Times New Roman" w:hAnsi="Times New Roman" w:cs="Times New Roman"/>
                <w:sz w:val="24"/>
                <w:szCs w:val="24"/>
                <w:lang w:val="lv-LV"/>
              </w:rPr>
              <w:t>.</w:t>
            </w:r>
          </w:p>
        </w:tc>
        <w:tc>
          <w:tcPr>
            <w:tcW w:w="993" w:type="dxa"/>
            <w:shd w:val="clear" w:color="auto" w:fill="auto"/>
            <w:vAlign w:val="center"/>
          </w:tcPr>
          <w:p w14:paraId="5DDC9052" w14:textId="4A6ED888" w:rsidR="00A8656A" w:rsidRPr="00183370" w:rsidRDefault="00A8656A" w:rsidP="00A8656A">
            <w:pPr>
              <w:spacing w:before="12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A8656A" w:rsidRPr="00183370" w14:paraId="1DAF7106" w14:textId="77777777" w:rsidTr="00E66BFA">
        <w:trPr>
          <w:trHeight w:val="465"/>
          <w:jc w:val="right"/>
        </w:trPr>
        <w:tc>
          <w:tcPr>
            <w:tcW w:w="750" w:type="dxa"/>
            <w:shd w:val="clear" w:color="auto" w:fill="auto"/>
            <w:vAlign w:val="center"/>
          </w:tcPr>
          <w:p w14:paraId="28A4E5C3" w14:textId="77777777" w:rsidR="00A8656A" w:rsidRPr="00183370" w:rsidRDefault="00A8656A" w:rsidP="00A8656A">
            <w:pPr>
              <w:pStyle w:val="ListParagraph"/>
              <w:numPr>
                <w:ilvl w:val="0"/>
                <w:numId w:val="14"/>
              </w:numPr>
              <w:spacing w:before="120"/>
              <w:jc w:val="center"/>
              <w:rPr>
                <w:rFonts w:ascii="Times New Roman" w:hAnsi="Times New Roman" w:cs="Times New Roman"/>
                <w:sz w:val="24"/>
                <w:szCs w:val="24"/>
                <w:lang w:val="lv-LV"/>
              </w:rPr>
            </w:pPr>
          </w:p>
        </w:tc>
        <w:tc>
          <w:tcPr>
            <w:tcW w:w="7042" w:type="dxa"/>
            <w:shd w:val="clear" w:color="auto" w:fill="auto"/>
            <w:vAlign w:val="center"/>
          </w:tcPr>
          <w:p w14:paraId="590F3EE2" w14:textId="37CBEE21" w:rsidR="00A8656A" w:rsidRPr="00183370" w:rsidRDefault="00A8656A" w:rsidP="00A8656A">
            <w:pPr>
              <w:spacing w:before="120"/>
              <w:jc w:val="both"/>
              <w:rPr>
                <w:rFonts w:ascii="Times New Roman" w:hAnsi="Times New Roman" w:cs="Times New Roman"/>
                <w:sz w:val="24"/>
                <w:szCs w:val="24"/>
                <w:lang w:val="lv-LV"/>
              </w:rPr>
            </w:pPr>
            <w:r w:rsidRPr="00A8656A">
              <w:rPr>
                <w:rFonts w:ascii="Times New Roman" w:hAnsi="Times New Roman" w:cs="Times New Roman"/>
                <w:sz w:val="24"/>
                <w:szCs w:val="24"/>
                <w:lang w:val="lv-LV"/>
              </w:rPr>
              <w:t>Artēziskā urbuma lieveņa remonts, t.sk. esoša lieveņa demontāža,  grunts izņemšana dziļumā h=0.5m, pamatnes sagatavošana (blietētas smilts pamatne 100mm, šķembas slānis 300 mm, fr.20-40), lieveņa stiegrošana, veidņu izbūve, betonēšana (1.2x1.1x0.1m), veidņu demontāža. Teritorijas labiekārtošana pēc darbiem;</w:t>
            </w:r>
          </w:p>
        </w:tc>
        <w:tc>
          <w:tcPr>
            <w:tcW w:w="855" w:type="dxa"/>
            <w:shd w:val="clear" w:color="auto" w:fill="auto"/>
            <w:vAlign w:val="center"/>
          </w:tcPr>
          <w:p w14:paraId="38EC4429" w14:textId="7978DE5B" w:rsidR="00A8656A" w:rsidRPr="00183370" w:rsidRDefault="00A8656A" w:rsidP="00A8656A">
            <w:pPr>
              <w:spacing w:before="120"/>
              <w:jc w:val="center"/>
              <w:rPr>
                <w:rFonts w:ascii="Times New Roman" w:hAnsi="Times New Roman" w:cs="Times New Roman"/>
                <w:sz w:val="24"/>
                <w:szCs w:val="24"/>
                <w:lang w:val="lv-LV"/>
              </w:rPr>
            </w:pPr>
            <w:proofErr w:type="spellStart"/>
            <w:r>
              <w:rPr>
                <w:rFonts w:ascii="Times New Roman" w:hAnsi="Times New Roman" w:cs="Times New Roman"/>
                <w:sz w:val="24"/>
                <w:szCs w:val="24"/>
                <w:lang w:val="lv-LV"/>
              </w:rPr>
              <w:t>kpl</w:t>
            </w:r>
            <w:proofErr w:type="spellEnd"/>
            <w:r>
              <w:rPr>
                <w:rFonts w:ascii="Times New Roman" w:hAnsi="Times New Roman" w:cs="Times New Roman"/>
                <w:sz w:val="24"/>
                <w:szCs w:val="24"/>
                <w:lang w:val="lv-LV"/>
              </w:rPr>
              <w:t>.</w:t>
            </w:r>
          </w:p>
        </w:tc>
        <w:tc>
          <w:tcPr>
            <w:tcW w:w="993" w:type="dxa"/>
            <w:shd w:val="clear" w:color="auto" w:fill="auto"/>
            <w:vAlign w:val="center"/>
          </w:tcPr>
          <w:p w14:paraId="5AFFAD7D" w14:textId="2CF73ED9" w:rsidR="00A8656A" w:rsidRPr="00183370" w:rsidRDefault="00A8656A" w:rsidP="00A8656A">
            <w:pPr>
              <w:spacing w:before="12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A8656A" w:rsidRPr="00A8656A" w14:paraId="30908593" w14:textId="77777777" w:rsidTr="00E66BFA">
        <w:trPr>
          <w:trHeight w:val="465"/>
          <w:jc w:val="right"/>
        </w:trPr>
        <w:tc>
          <w:tcPr>
            <w:tcW w:w="750" w:type="dxa"/>
            <w:shd w:val="clear" w:color="auto" w:fill="auto"/>
            <w:vAlign w:val="center"/>
          </w:tcPr>
          <w:p w14:paraId="6E8FBA22" w14:textId="77777777" w:rsidR="00A8656A" w:rsidRPr="00183370" w:rsidRDefault="00A8656A" w:rsidP="00A8656A">
            <w:pPr>
              <w:pStyle w:val="ListParagraph"/>
              <w:numPr>
                <w:ilvl w:val="0"/>
                <w:numId w:val="14"/>
              </w:numPr>
              <w:spacing w:before="120"/>
              <w:jc w:val="center"/>
              <w:rPr>
                <w:rFonts w:ascii="Times New Roman" w:hAnsi="Times New Roman" w:cs="Times New Roman"/>
                <w:sz w:val="24"/>
                <w:szCs w:val="24"/>
                <w:lang w:val="lv-LV"/>
              </w:rPr>
            </w:pPr>
          </w:p>
        </w:tc>
        <w:tc>
          <w:tcPr>
            <w:tcW w:w="7042" w:type="dxa"/>
            <w:shd w:val="clear" w:color="auto" w:fill="auto"/>
            <w:vAlign w:val="center"/>
          </w:tcPr>
          <w:p w14:paraId="1AE4AB15" w14:textId="01B99E87" w:rsidR="00A8656A" w:rsidRPr="00183370" w:rsidRDefault="00A8656A" w:rsidP="00A8656A">
            <w:pPr>
              <w:spacing w:before="120"/>
              <w:jc w:val="both"/>
              <w:rPr>
                <w:rFonts w:ascii="Times New Roman" w:hAnsi="Times New Roman" w:cs="Times New Roman"/>
                <w:sz w:val="24"/>
                <w:szCs w:val="24"/>
                <w:lang w:val="lv-LV"/>
              </w:rPr>
            </w:pPr>
            <w:r w:rsidRPr="00A8656A">
              <w:rPr>
                <w:rFonts w:ascii="Times New Roman" w:hAnsi="Times New Roman" w:cs="Times New Roman"/>
                <w:sz w:val="24"/>
                <w:szCs w:val="24"/>
                <w:lang w:val="lv-LV"/>
              </w:rPr>
              <w:t>Kabeļu estakādes remonts, t.sk. pagaidu kabeļu atbalstu ierīkošana, deformēto kabeļu plauktu demontāža, trīs betona pamatu atrakšana un trīs deformēto metāla stabu demontāža kopā ar pamatiem, jaunu metāla stabu izbūve, jaunu kabeļu plauktu ierīkošana, pagaidu kabeļu atbalstu demontāža, teritorijas labiekārtošana</w:t>
            </w:r>
            <w:r>
              <w:rPr>
                <w:rFonts w:ascii="Times New Roman" w:hAnsi="Times New Roman" w:cs="Times New Roman"/>
                <w:sz w:val="24"/>
                <w:szCs w:val="24"/>
                <w:lang w:val="lv-LV"/>
              </w:rPr>
              <w:t>;</w:t>
            </w:r>
          </w:p>
        </w:tc>
        <w:tc>
          <w:tcPr>
            <w:tcW w:w="855" w:type="dxa"/>
            <w:shd w:val="clear" w:color="auto" w:fill="auto"/>
            <w:vAlign w:val="center"/>
          </w:tcPr>
          <w:p w14:paraId="5183FA80" w14:textId="4B2C063E" w:rsidR="00A8656A" w:rsidRPr="00183370" w:rsidRDefault="00A8656A" w:rsidP="00A8656A">
            <w:pPr>
              <w:spacing w:before="120"/>
              <w:jc w:val="center"/>
              <w:rPr>
                <w:rFonts w:ascii="Times New Roman" w:hAnsi="Times New Roman" w:cs="Times New Roman"/>
                <w:sz w:val="24"/>
                <w:szCs w:val="24"/>
                <w:lang w:val="lv-LV"/>
              </w:rPr>
            </w:pPr>
            <w:proofErr w:type="spellStart"/>
            <w:r>
              <w:rPr>
                <w:rFonts w:ascii="Times New Roman" w:hAnsi="Times New Roman" w:cs="Times New Roman"/>
                <w:sz w:val="24"/>
                <w:szCs w:val="24"/>
                <w:lang w:val="lv-LV"/>
              </w:rPr>
              <w:t>kpl</w:t>
            </w:r>
            <w:proofErr w:type="spellEnd"/>
            <w:r>
              <w:rPr>
                <w:rFonts w:ascii="Times New Roman" w:hAnsi="Times New Roman" w:cs="Times New Roman"/>
                <w:sz w:val="24"/>
                <w:szCs w:val="24"/>
                <w:lang w:val="lv-LV"/>
              </w:rPr>
              <w:t>.</w:t>
            </w:r>
          </w:p>
        </w:tc>
        <w:tc>
          <w:tcPr>
            <w:tcW w:w="993" w:type="dxa"/>
            <w:shd w:val="clear" w:color="auto" w:fill="auto"/>
            <w:vAlign w:val="center"/>
          </w:tcPr>
          <w:p w14:paraId="4F2DF157" w14:textId="72F8483F" w:rsidR="00A8656A" w:rsidRPr="00183370" w:rsidRDefault="00A8656A" w:rsidP="00A8656A">
            <w:pPr>
              <w:spacing w:before="12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A8656A" w:rsidRPr="00A8656A" w14:paraId="292B9CD5" w14:textId="77777777" w:rsidTr="00E66BFA">
        <w:trPr>
          <w:trHeight w:val="465"/>
          <w:jc w:val="right"/>
        </w:trPr>
        <w:tc>
          <w:tcPr>
            <w:tcW w:w="750" w:type="dxa"/>
            <w:shd w:val="clear" w:color="auto" w:fill="auto"/>
            <w:vAlign w:val="center"/>
          </w:tcPr>
          <w:p w14:paraId="175188F0" w14:textId="77777777" w:rsidR="00A8656A" w:rsidRPr="00183370" w:rsidRDefault="00A8656A" w:rsidP="00A8656A">
            <w:pPr>
              <w:pStyle w:val="ListParagraph"/>
              <w:numPr>
                <w:ilvl w:val="0"/>
                <w:numId w:val="14"/>
              </w:numPr>
              <w:spacing w:before="120"/>
              <w:jc w:val="center"/>
              <w:rPr>
                <w:rFonts w:ascii="Times New Roman" w:hAnsi="Times New Roman" w:cs="Times New Roman"/>
                <w:sz w:val="24"/>
                <w:szCs w:val="24"/>
                <w:lang w:val="lv-LV"/>
              </w:rPr>
            </w:pPr>
          </w:p>
        </w:tc>
        <w:tc>
          <w:tcPr>
            <w:tcW w:w="7042" w:type="dxa"/>
            <w:shd w:val="clear" w:color="auto" w:fill="auto"/>
            <w:vAlign w:val="center"/>
          </w:tcPr>
          <w:p w14:paraId="2DFF25D9" w14:textId="49035618" w:rsidR="00A8656A" w:rsidRPr="00A8656A" w:rsidRDefault="00A8656A" w:rsidP="00A8656A">
            <w:pPr>
              <w:spacing w:before="120"/>
              <w:jc w:val="both"/>
              <w:rPr>
                <w:rFonts w:ascii="Times New Roman" w:hAnsi="Times New Roman" w:cs="Times New Roman"/>
                <w:sz w:val="24"/>
                <w:szCs w:val="24"/>
                <w:lang w:val="lv-LV"/>
              </w:rPr>
            </w:pPr>
            <w:r w:rsidRPr="00A8656A">
              <w:rPr>
                <w:rFonts w:ascii="Times New Roman" w:hAnsi="Times New Roman" w:cs="Times New Roman"/>
                <w:sz w:val="24"/>
                <w:szCs w:val="24"/>
                <w:lang w:val="lv-LV"/>
              </w:rPr>
              <w:t>Darba aizsardzības plāna un vides risku novērtējuma izstrāde</w:t>
            </w:r>
            <w:r>
              <w:rPr>
                <w:rFonts w:ascii="Times New Roman" w:hAnsi="Times New Roman" w:cs="Times New Roman"/>
                <w:sz w:val="24"/>
                <w:szCs w:val="24"/>
                <w:lang w:val="lv-LV"/>
              </w:rPr>
              <w:t>;</w:t>
            </w:r>
          </w:p>
        </w:tc>
        <w:tc>
          <w:tcPr>
            <w:tcW w:w="855" w:type="dxa"/>
            <w:shd w:val="clear" w:color="auto" w:fill="auto"/>
            <w:vAlign w:val="center"/>
          </w:tcPr>
          <w:p w14:paraId="305BB453" w14:textId="506E99EB" w:rsidR="00A8656A" w:rsidRDefault="00A8656A" w:rsidP="00A8656A">
            <w:pPr>
              <w:spacing w:before="120"/>
              <w:jc w:val="center"/>
              <w:rPr>
                <w:rFonts w:ascii="Times New Roman" w:hAnsi="Times New Roman" w:cs="Times New Roman"/>
                <w:sz w:val="24"/>
                <w:szCs w:val="24"/>
                <w:lang w:val="lv-LV"/>
              </w:rPr>
            </w:pPr>
            <w:proofErr w:type="spellStart"/>
            <w:r w:rsidRPr="00183370">
              <w:rPr>
                <w:rFonts w:ascii="Times New Roman" w:hAnsi="Times New Roman" w:cs="Times New Roman"/>
                <w:sz w:val="24"/>
                <w:szCs w:val="24"/>
                <w:lang w:val="lv-LV"/>
              </w:rPr>
              <w:t>kpl</w:t>
            </w:r>
            <w:proofErr w:type="spellEnd"/>
            <w:r w:rsidRPr="00183370">
              <w:rPr>
                <w:rFonts w:ascii="Times New Roman" w:hAnsi="Times New Roman" w:cs="Times New Roman"/>
                <w:sz w:val="24"/>
                <w:szCs w:val="24"/>
                <w:lang w:val="lv-LV"/>
              </w:rPr>
              <w:t>.</w:t>
            </w:r>
          </w:p>
        </w:tc>
        <w:tc>
          <w:tcPr>
            <w:tcW w:w="993" w:type="dxa"/>
            <w:shd w:val="clear" w:color="auto" w:fill="auto"/>
            <w:vAlign w:val="center"/>
          </w:tcPr>
          <w:p w14:paraId="49219A5C" w14:textId="3E13A756" w:rsidR="00A8656A" w:rsidRDefault="00A8656A" w:rsidP="00A8656A">
            <w:pPr>
              <w:spacing w:before="120"/>
              <w:jc w:val="center"/>
              <w:rPr>
                <w:rFonts w:ascii="Times New Roman" w:hAnsi="Times New Roman" w:cs="Times New Roman"/>
                <w:sz w:val="24"/>
                <w:szCs w:val="24"/>
                <w:lang w:val="lv-LV"/>
              </w:rPr>
            </w:pPr>
            <w:r w:rsidRPr="00183370">
              <w:rPr>
                <w:rFonts w:ascii="Times New Roman" w:hAnsi="Times New Roman" w:cs="Times New Roman"/>
                <w:sz w:val="24"/>
                <w:szCs w:val="24"/>
                <w:lang w:val="lv-LV"/>
              </w:rPr>
              <w:t>1</w:t>
            </w:r>
          </w:p>
        </w:tc>
      </w:tr>
      <w:tr w:rsidR="00A8656A" w:rsidRPr="00183370" w14:paraId="3A8E3523" w14:textId="77777777" w:rsidTr="00E66BFA">
        <w:trPr>
          <w:trHeight w:val="465"/>
          <w:jc w:val="right"/>
        </w:trPr>
        <w:tc>
          <w:tcPr>
            <w:tcW w:w="750" w:type="dxa"/>
            <w:shd w:val="clear" w:color="auto" w:fill="auto"/>
            <w:vAlign w:val="center"/>
          </w:tcPr>
          <w:p w14:paraId="1D027D4D" w14:textId="77777777" w:rsidR="00A8656A" w:rsidRPr="00183370" w:rsidRDefault="00A8656A" w:rsidP="00A8656A">
            <w:pPr>
              <w:pStyle w:val="ListParagraph"/>
              <w:numPr>
                <w:ilvl w:val="0"/>
                <w:numId w:val="14"/>
              </w:numPr>
              <w:spacing w:before="120"/>
              <w:jc w:val="center"/>
              <w:rPr>
                <w:rFonts w:ascii="Times New Roman" w:hAnsi="Times New Roman" w:cs="Times New Roman"/>
                <w:sz w:val="24"/>
                <w:szCs w:val="24"/>
                <w:lang w:val="lv-LV"/>
              </w:rPr>
            </w:pPr>
          </w:p>
        </w:tc>
        <w:tc>
          <w:tcPr>
            <w:tcW w:w="7042" w:type="dxa"/>
            <w:shd w:val="clear" w:color="auto" w:fill="auto"/>
            <w:vAlign w:val="center"/>
          </w:tcPr>
          <w:p w14:paraId="038DA6E7" w14:textId="77777777" w:rsidR="00A8656A" w:rsidRPr="00183370" w:rsidRDefault="00A8656A" w:rsidP="00A8656A">
            <w:pPr>
              <w:spacing w:before="120"/>
              <w:jc w:val="both"/>
              <w:rPr>
                <w:rFonts w:ascii="Times New Roman" w:hAnsi="Times New Roman" w:cs="Times New Roman"/>
                <w:sz w:val="24"/>
                <w:szCs w:val="24"/>
                <w:lang w:val="lv-LV"/>
              </w:rPr>
            </w:pPr>
            <w:r w:rsidRPr="00183370">
              <w:rPr>
                <w:rFonts w:ascii="Times New Roman" w:hAnsi="Times New Roman" w:cs="Times New Roman"/>
                <w:sz w:val="24"/>
                <w:szCs w:val="24"/>
                <w:lang w:val="lv-LV"/>
              </w:rPr>
              <w:t>Būvgružu savākšana un utilizācija;</w:t>
            </w:r>
          </w:p>
        </w:tc>
        <w:tc>
          <w:tcPr>
            <w:tcW w:w="855" w:type="dxa"/>
            <w:shd w:val="clear" w:color="auto" w:fill="auto"/>
            <w:vAlign w:val="center"/>
          </w:tcPr>
          <w:p w14:paraId="6C489AAC" w14:textId="45F41B6A" w:rsidR="00A8656A" w:rsidRPr="00183370" w:rsidRDefault="00A8656A" w:rsidP="00A8656A">
            <w:pPr>
              <w:spacing w:before="120"/>
              <w:jc w:val="center"/>
              <w:rPr>
                <w:rFonts w:ascii="Times New Roman" w:hAnsi="Times New Roman" w:cs="Times New Roman"/>
                <w:sz w:val="24"/>
                <w:szCs w:val="24"/>
                <w:lang w:val="lv-LV"/>
              </w:rPr>
            </w:pPr>
            <w:proofErr w:type="spellStart"/>
            <w:r w:rsidRPr="00183370">
              <w:rPr>
                <w:rFonts w:ascii="Times New Roman" w:hAnsi="Times New Roman" w:cs="Times New Roman"/>
                <w:sz w:val="24"/>
                <w:szCs w:val="24"/>
                <w:lang w:val="lv-LV"/>
              </w:rPr>
              <w:t>kpl</w:t>
            </w:r>
            <w:proofErr w:type="spellEnd"/>
            <w:r w:rsidRPr="00183370">
              <w:rPr>
                <w:rFonts w:ascii="Times New Roman" w:hAnsi="Times New Roman" w:cs="Times New Roman"/>
                <w:sz w:val="24"/>
                <w:szCs w:val="24"/>
                <w:lang w:val="lv-LV"/>
              </w:rPr>
              <w:t>.</w:t>
            </w:r>
          </w:p>
        </w:tc>
        <w:tc>
          <w:tcPr>
            <w:tcW w:w="993" w:type="dxa"/>
            <w:shd w:val="clear" w:color="auto" w:fill="auto"/>
            <w:vAlign w:val="center"/>
          </w:tcPr>
          <w:p w14:paraId="38629F83" w14:textId="0097D7B1" w:rsidR="00A8656A" w:rsidRPr="00183370" w:rsidRDefault="00A8656A" w:rsidP="00A8656A">
            <w:pPr>
              <w:spacing w:before="120"/>
              <w:jc w:val="center"/>
              <w:rPr>
                <w:rFonts w:ascii="Times New Roman" w:hAnsi="Times New Roman" w:cs="Times New Roman"/>
                <w:sz w:val="24"/>
                <w:szCs w:val="24"/>
                <w:lang w:val="lv-LV"/>
              </w:rPr>
            </w:pPr>
            <w:r w:rsidRPr="00183370">
              <w:rPr>
                <w:rFonts w:ascii="Times New Roman" w:hAnsi="Times New Roman" w:cs="Times New Roman"/>
                <w:sz w:val="24"/>
                <w:szCs w:val="24"/>
                <w:lang w:val="lv-LV"/>
              </w:rPr>
              <w:t>1</w:t>
            </w:r>
          </w:p>
        </w:tc>
      </w:tr>
    </w:tbl>
    <w:p w14:paraId="644A015E" w14:textId="77777777" w:rsidR="00FB26FA" w:rsidRPr="00183370" w:rsidRDefault="00FB26FA" w:rsidP="00C61384">
      <w:pPr>
        <w:spacing w:after="0" w:line="240" w:lineRule="auto"/>
        <w:ind w:left="720" w:hanging="720"/>
        <w:jc w:val="both"/>
        <w:rPr>
          <w:rFonts w:ascii="Times New Roman" w:hAnsi="Times New Roman" w:cs="Times New Roman"/>
          <w:sz w:val="24"/>
          <w:szCs w:val="24"/>
          <w:lang w:val="lv-LV"/>
        </w:rPr>
      </w:pPr>
    </w:p>
    <w:p w14:paraId="0623681E" w14:textId="77777777" w:rsidR="00180ABC" w:rsidRPr="00183370" w:rsidRDefault="00180ABC" w:rsidP="006A19D1">
      <w:pPr>
        <w:pStyle w:val="ListParagraph"/>
        <w:numPr>
          <w:ilvl w:val="0"/>
          <w:numId w:val="2"/>
        </w:numPr>
        <w:spacing w:line="276" w:lineRule="auto"/>
        <w:jc w:val="both"/>
        <w:rPr>
          <w:rFonts w:ascii="Times New Roman" w:hAnsi="Times New Roman" w:cs="Times New Roman"/>
          <w:b/>
          <w:sz w:val="24"/>
          <w:szCs w:val="24"/>
          <w:lang w:val="lv-LV"/>
        </w:rPr>
      </w:pPr>
      <w:r w:rsidRPr="00183370">
        <w:rPr>
          <w:rFonts w:ascii="Times New Roman" w:hAnsi="Times New Roman" w:cs="Times New Roman"/>
          <w:b/>
          <w:sz w:val="24"/>
          <w:szCs w:val="24"/>
          <w:lang w:val="lv-LV"/>
        </w:rPr>
        <w:t>Vispārējas prasības:</w:t>
      </w:r>
    </w:p>
    <w:p w14:paraId="175DE8C5" w14:textId="77777777" w:rsidR="00FF5397" w:rsidRPr="00183370" w:rsidRDefault="00FF5397" w:rsidP="009146C8">
      <w:pPr>
        <w:pStyle w:val="ListParagraph"/>
        <w:numPr>
          <w:ilvl w:val="1"/>
          <w:numId w:val="2"/>
        </w:numPr>
        <w:spacing w:after="120" w:line="240" w:lineRule="auto"/>
        <w:jc w:val="both"/>
        <w:rPr>
          <w:rFonts w:ascii="Times New Roman" w:hAnsi="Times New Roman" w:cs="Times New Roman"/>
          <w:sz w:val="24"/>
          <w:szCs w:val="24"/>
          <w:lang w:val="lv-LV"/>
        </w:rPr>
      </w:pPr>
      <w:r w:rsidRPr="00183370">
        <w:rPr>
          <w:rFonts w:ascii="Times New Roman" w:hAnsi="Times New Roman" w:cs="Times New Roman"/>
          <w:sz w:val="24"/>
          <w:szCs w:val="24"/>
          <w:lang w:val="lv-LV"/>
        </w:rPr>
        <w:t>Pirms darbu</w:t>
      </w:r>
      <w:r w:rsidR="00E66BFA" w:rsidRPr="00183370">
        <w:rPr>
          <w:rFonts w:ascii="Times New Roman" w:hAnsi="Times New Roman" w:cs="Times New Roman"/>
          <w:sz w:val="24"/>
          <w:szCs w:val="24"/>
          <w:lang w:val="lv-LV"/>
        </w:rPr>
        <w:t xml:space="preserve"> uzsākšanas jāsaņem </w:t>
      </w:r>
      <w:r w:rsidR="0065439D" w:rsidRPr="00183370">
        <w:rPr>
          <w:rFonts w:ascii="Times New Roman" w:hAnsi="Times New Roman" w:cs="Times New Roman"/>
          <w:sz w:val="24"/>
          <w:szCs w:val="24"/>
          <w:lang w:val="lv-LV"/>
        </w:rPr>
        <w:t>A</w:t>
      </w:r>
      <w:r w:rsidR="00E66BFA" w:rsidRPr="00183370">
        <w:rPr>
          <w:rFonts w:ascii="Times New Roman" w:hAnsi="Times New Roman" w:cs="Times New Roman"/>
          <w:sz w:val="24"/>
          <w:szCs w:val="24"/>
          <w:lang w:val="lv-LV"/>
        </w:rPr>
        <w:t>tļauja darbu veikšanai SIA “LatRosTrans” objekt</w:t>
      </w:r>
      <w:r w:rsidR="001D1589" w:rsidRPr="00183370">
        <w:rPr>
          <w:rFonts w:ascii="Times New Roman" w:hAnsi="Times New Roman" w:cs="Times New Roman"/>
          <w:sz w:val="24"/>
          <w:szCs w:val="24"/>
          <w:lang w:val="lv-LV"/>
        </w:rPr>
        <w:t>os</w:t>
      </w:r>
      <w:r w:rsidR="00E66BFA" w:rsidRPr="00183370">
        <w:rPr>
          <w:rFonts w:ascii="Times New Roman" w:hAnsi="Times New Roman" w:cs="Times New Roman"/>
          <w:sz w:val="24"/>
          <w:szCs w:val="24"/>
          <w:lang w:val="lv-LV"/>
        </w:rPr>
        <w:t>;</w:t>
      </w:r>
    </w:p>
    <w:p w14:paraId="08B784F1" w14:textId="07B8E77C" w:rsidR="00E66BFA" w:rsidRDefault="00E66BFA" w:rsidP="009146C8">
      <w:pPr>
        <w:pStyle w:val="ListParagraph"/>
        <w:numPr>
          <w:ilvl w:val="1"/>
          <w:numId w:val="2"/>
        </w:numPr>
        <w:spacing w:after="120" w:line="240" w:lineRule="auto"/>
        <w:jc w:val="both"/>
        <w:rPr>
          <w:rFonts w:ascii="Times New Roman" w:hAnsi="Times New Roman" w:cs="Times New Roman"/>
          <w:sz w:val="24"/>
          <w:szCs w:val="24"/>
          <w:lang w:val="lv-LV"/>
        </w:rPr>
      </w:pPr>
      <w:r w:rsidRPr="00183370">
        <w:rPr>
          <w:rFonts w:ascii="Times New Roman" w:hAnsi="Times New Roman" w:cs="Times New Roman"/>
          <w:sz w:val="24"/>
          <w:szCs w:val="24"/>
          <w:lang w:val="lv-LV"/>
        </w:rPr>
        <w:t xml:space="preserve">Pirms ugunsbīstamo darbu veikšanas (t.sk. metāla griešana ar leņķa </w:t>
      </w:r>
      <w:proofErr w:type="spellStart"/>
      <w:r w:rsidRPr="00183370">
        <w:rPr>
          <w:rFonts w:ascii="Times New Roman" w:hAnsi="Times New Roman" w:cs="Times New Roman"/>
          <w:sz w:val="24"/>
          <w:szCs w:val="24"/>
          <w:lang w:val="lv-LV"/>
        </w:rPr>
        <w:t>slīpmašīnu</w:t>
      </w:r>
      <w:proofErr w:type="spellEnd"/>
      <w:r w:rsidRPr="00183370">
        <w:rPr>
          <w:rFonts w:ascii="Times New Roman" w:hAnsi="Times New Roman" w:cs="Times New Roman"/>
          <w:sz w:val="24"/>
          <w:szCs w:val="24"/>
          <w:lang w:val="lv-LV"/>
        </w:rPr>
        <w:t xml:space="preserve">) jānoformē norīkojums ugunsbīstamo darbu veikšanai, jānodrošina ugunsdzēsības līdzekļu </w:t>
      </w:r>
      <w:r w:rsidR="006A19D1" w:rsidRPr="00183370">
        <w:rPr>
          <w:rFonts w:ascii="Times New Roman" w:hAnsi="Times New Roman" w:cs="Times New Roman"/>
          <w:sz w:val="24"/>
          <w:szCs w:val="24"/>
          <w:lang w:val="lv-LV"/>
        </w:rPr>
        <w:t>esamību un darba aizsardzības noteikumu ievērošanu.</w:t>
      </w:r>
    </w:p>
    <w:p w14:paraId="5B952489" w14:textId="3FAE9301" w:rsidR="00EC6B56" w:rsidRDefault="00EC6B56" w:rsidP="009146C8">
      <w:pPr>
        <w:pStyle w:val="ListParagraph"/>
        <w:numPr>
          <w:ilvl w:val="1"/>
          <w:numId w:val="2"/>
        </w:numPr>
        <w:spacing w:after="12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Pirms kabeļu estakādes remontdarbiem Pasūtītājs nodrošina elektroenerģijas atslēgšanu 6kV kabelim;</w:t>
      </w:r>
    </w:p>
    <w:p w14:paraId="52E155D8" w14:textId="7D59E303" w:rsidR="00A8656A" w:rsidRDefault="00A8656A" w:rsidP="00A8656A">
      <w:pPr>
        <w:pStyle w:val="ListParagraph"/>
        <w:numPr>
          <w:ilvl w:val="1"/>
          <w:numId w:val="2"/>
        </w:numPr>
        <w:spacing w:line="276" w:lineRule="auto"/>
        <w:jc w:val="both"/>
        <w:rPr>
          <w:rFonts w:ascii="Times New Roman" w:hAnsi="Times New Roman" w:cs="Times New Roman"/>
          <w:sz w:val="24"/>
          <w:szCs w:val="24"/>
          <w:lang w:val="lv-LV"/>
        </w:rPr>
      </w:pPr>
      <w:r w:rsidRPr="00562EFB">
        <w:rPr>
          <w:rFonts w:ascii="Times New Roman" w:hAnsi="Times New Roman" w:cs="Times New Roman"/>
          <w:sz w:val="24"/>
          <w:szCs w:val="24"/>
          <w:lang w:val="lv-LV"/>
        </w:rPr>
        <w:t xml:space="preserve">Izpildītājam uz objektu jānorīko atbildīgā persona </w:t>
      </w:r>
      <w:r>
        <w:rPr>
          <w:rFonts w:ascii="Times New Roman" w:hAnsi="Times New Roman" w:cs="Times New Roman"/>
          <w:sz w:val="24"/>
          <w:szCs w:val="24"/>
          <w:lang w:val="lv-LV"/>
        </w:rPr>
        <w:t xml:space="preserve">ar elektrodrošības grupu ne zemāku par </w:t>
      </w:r>
      <w:proofErr w:type="spellStart"/>
      <w:r>
        <w:rPr>
          <w:rFonts w:ascii="Times New Roman" w:hAnsi="Times New Roman" w:cs="Times New Roman"/>
          <w:sz w:val="24"/>
          <w:szCs w:val="24"/>
          <w:lang w:val="lv-LV"/>
        </w:rPr>
        <w:t>Bz</w:t>
      </w:r>
      <w:proofErr w:type="spellEnd"/>
      <w:r>
        <w:rPr>
          <w:rFonts w:ascii="Times New Roman" w:hAnsi="Times New Roman" w:cs="Times New Roman"/>
          <w:sz w:val="24"/>
          <w:szCs w:val="24"/>
          <w:lang w:val="lv-LV"/>
        </w:rPr>
        <w:t>;</w:t>
      </w:r>
    </w:p>
    <w:p w14:paraId="7C66D383" w14:textId="14397750" w:rsidR="00C67B99" w:rsidRPr="00A8656A" w:rsidRDefault="00C67B99" w:rsidP="00A8656A">
      <w:pPr>
        <w:pStyle w:val="ListParagraph"/>
        <w:numPr>
          <w:ilvl w:val="1"/>
          <w:numId w:val="2"/>
        </w:numPr>
        <w:spacing w:line="276" w:lineRule="auto"/>
        <w:jc w:val="both"/>
        <w:rPr>
          <w:rFonts w:ascii="Times New Roman" w:hAnsi="Times New Roman" w:cs="Times New Roman"/>
          <w:sz w:val="24"/>
          <w:szCs w:val="24"/>
          <w:lang w:val="lv-LV"/>
        </w:rPr>
      </w:pPr>
      <w:r w:rsidRPr="00C67B99">
        <w:rPr>
          <w:rFonts w:ascii="Times New Roman" w:hAnsi="Times New Roman" w:cs="Times New Roman"/>
          <w:sz w:val="24"/>
          <w:szCs w:val="24"/>
          <w:lang w:val="lv-LV"/>
        </w:rPr>
        <w:t>N</w:t>
      </w:r>
      <w:r>
        <w:rPr>
          <w:rFonts w:ascii="Times New Roman" w:hAnsi="Times New Roman" w:cs="Times New Roman"/>
          <w:sz w:val="24"/>
          <w:szCs w:val="24"/>
          <w:lang w:val="lv-LV"/>
        </w:rPr>
        <w:t>aftas produktu</w:t>
      </w:r>
      <w:r w:rsidRPr="00C67B99">
        <w:rPr>
          <w:rFonts w:ascii="Times New Roman" w:hAnsi="Times New Roman" w:cs="Times New Roman"/>
          <w:sz w:val="24"/>
          <w:szCs w:val="24"/>
          <w:lang w:val="lv-LV"/>
        </w:rPr>
        <w:t xml:space="preserve"> piesārņotās grunts konstatēšanas gadījumā</w:t>
      </w:r>
      <w:r>
        <w:rPr>
          <w:rFonts w:ascii="Times New Roman" w:hAnsi="Times New Roman" w:cs="Times New Roman"/>
          <w:sz w:val="24"/>
          <w:szCs w:val="24"/>
          <w:lang w:val="lv-LV"/>
        </w:rPr>
        <w:t>, veicot aizbīdņu pamatu remontu,</w:t>
      </w:r>
      <w:r w:rsidRPr="00C67B99">
        <w:rPr>
          <w:rFonts w:ascii="Times New Roman" w:hAnsi="Times New Roman" w:cs="Times New Roman"/>
          <w:sz w:val="24"/>
          <w:szCs w:val="24"/>
          <w:lang w:val="lv-LV"/>
        </w:rPr>
        <w:t xml:space="preserve"> par to ir jāpaziņo LRT</w:t>
      </w:r>
      <w:r>
        <w:rPr>
          <w:rFonts w:ascii="Times New Roman" w:hAnsi="Times New Roman" w:cs="Times New Roman"/>
          <w:sz w:val="24"/>
          <w:szCs w:val="24"/>
          <w:lang w:val="lv-LV"/>
        </w:rPr>
        <w:t>;</w:t>
      </w:r>
    </w:p>
    <w:p w14:paraId="0373CDF2" w14:textId="77777777" w:rsidR="00180ABC" w:rsidRPr="00183370" w:rsidRDefault="006A19D1" w:rsidP="00180ABC">
      <w:pPr>
        <w:pStyle w:val="ListParagraph"/>
        <w:numPr>
          <w:ilvl w:val="1"/>
          <w:numId w:val="2"/>
        </w:numPr>
        <w:spacing w:after="120" w:line="240" w:lineRule="auto"/>
        <w:jc w:val="both"/>
        <w:rPr>
          <w:rFonts w:ascii="Times New Roman" w:hAnsi="Times New Roman" w:cs="Times New Roman"/>
          <w:sz w:val="24"/>
          <w:szCs w:val="24"/>
          <w:lang w:val="lv-LV"/>
        </w:rPr>
      </w:pPr>
      <w:r w:rsidRPr="00183370">
        <w:rPr>
          <w:rFonts w:ascii="Times New Roman" w:hAnsi="Times New Roman" w:cs="Times New Roman"/>
          <w:sz w:val="24"/>
          <w:szCs w:val="24"/>
          <w:lang w:val="lv-LV"/>
        </w:rPr>
        <w:t>Remont</w:t>
      </w:r>
      <w:r w:rsidR="00180ABC" w:rsidRPr="00183370">
        <w:rPr>
          <w:rFonts w:ascii="Times New Roman" w:hAnsi="Times New Roman" w:cs="Times New Roman"/>
          <w:sz w:val="24"/>
          <w:szCs w:val="24"/>
          <w:lang w:val="lv-LV"/>
        </w:rPr>
        <w:t>darbi jāorganizē tā, lai tie pēc iespējas m</w:t>
      </w:r>
      <w:r w:rsidR="00C62B08" w:rsidRPr="00183370">
        <w:rPr>
          <w:rFonts w:ascii="Times New Roman" w:hAnsi="Times New Roman" w:cs="Times New Roman"/>
          <w:sz w:val="24"/>
          <w:szCs w:val="24"/>
          <w:lang w:val="lv-LV"/>
        </w:rPr>
        <w:t>azāk traucētu uzņēmuma darbībai;</w:t>
      </w:r>
    </w:p>
    <w:p w14:paraId="0CB07FD4" w14:textId="5F20B4C9" w:rsidR="00914C91" w:rsidRPr="00183370" w:rsidRDefault="00914C91" w:rsidP="00914C91">
      <w:pPr>
        <w:pStyle w:val="ListParagraph"/>
        <w:numPr>
          <w:ilvl w:val="1"/>
          <w:numId w:val="2"/>
        </w:numPr>
        <w:spacing w:line="276" w:lineRule="auto"/>
        <w:jc w:val="both"/>
        <w:rPr>
          <w:rFonts w:ascii="Times New Roman" w:hAnsi="Times New Roman" w:cs="Times New Roman"/>
          <w:sz w:val="24"/>
          <w:szCs w:val="24"/>
          <w:lang w:val="lv-LV"/>
        </w:rPr>
      </w:pPr>
      <w:r w:rsidRPr="00183370">
        <w:rPr>
          <w:rFonts w:ascii="Times New Roman" w:hAnsi="Times New Roman" w:cs="Times New Roman"/>
          <w:sz w:val="24"/>
          <w:szCs w:val="24"/>
          <w:lang w:val="lv-LV"/>
        </w:rPr>
        <w:t xml:space="preserve">Paredzamais būvdarbu izpildes termiņš </w:t>
      </w:r>
      <w:r w:rsidR="00A8656A">
        <w:rPr>
          <w:rFonts w:ascii="Times New Roman" w:hAnsi="Times New Roman" w:cs="Times New Roman"/>
          <w:sz w:val="24"/>
          <w:szCs w:val="24"/>
          <w:lang w:val="lv-LV"/>
        </w:rPr>
        <w:t>maijs</w:t>
      </w:r>
      <w:r w:rsidR="00FD201C" w:rsidRPr="00183370">
        <w:rPr>
          <w:rFonts w:ascii="Times New Roman" w:hAnsi="Times New Roman" w:cs="Times New Roman"/>
          <w:sz w:val="24"/>
          <w:szCs w:val="24"/>
          <w:lang w:val="lv-LV"/>
        </w:rPr>
        <w:t>-</w:t>
      </w:r>
      <w:r w:rsidR="009146C8" w:rsidRPr="00183370">
        <w:rPr>
          <w:rFonts w:ascii="Times New Roman" w:hAnsi="Times New Roman" w:cs="Times New Roman"/>
          <w:sz w:val="24"/>
          <w:szCs w:val="24"/>
          <w:lang w:val="lv-LV"/>
        </w:rPr>
        <w:t>septembris</w:t>
      </w:r>
      <w:r w:rsidR="00FD201C" w:rsidRPr="00183370">
        <w:rPr>
          <w:rFonts w:ascii="Times New Roman" w:hAnsi="Times New Roman" w:cs="Times New Roman"/>
          <w:sz w:val="24"/>
          <w:szCs w:val="24"/>
          <w:lang w:val="lv-LV"/>
        </w:rPr>
        <w:t>;</w:t>
      </w:r>
    </w:p>
    <w:p w14:paraId="6A24A35B" w14:textId="77777777" w:rsidR="005E6FA3" w:rsidRPr="00183370" w:rsidRDefault="005E6FA3" w:rsidP="005E6FA3">
      <w:pPr>
        <w:pStyle w:val="ListParagraph"/>
        <w:spacing w:line="360" w:lineRule="auto"/>
        <w:ind w:left="360"/>
        <w:rPr>
          <w:rFonts w:ascii="Times New Roman" w:hAnsi="Times New Roman" w:cs="Times New Roman"/>
          <w:b/>
          <w:sz w:val="24"/>
          <w:szCs w:val="24"/>
          <w:lang w:val="lv-LV"/>
        </w:rPr>
      </w:pPr>
    </w:p>
    <w:p w14:paraId="1A9BD4DE" w14:textId="77777777" w:rsidR="003924E2" w:rsidRPr="00183370" w:rsidRDefault="00061A81" w:rsidP="006A19D1">
      <w:pPr>
        <w:pStyle w:val="ListParagraph"/>
        <w:numPr>
          <w:ilvl w:val="0"/>
          <w:numId w:val="2"/>
        </w:numPr>
        <w:spacing w:line="276" w:lineRule="auto"/>
        <w:rPr>
          <w:rFonts w:ascii="Times New Roman" w:hAnsi="Times New Roman" w:cs="Times New Roman"/>
          <w:b/>
          <w:sz w:val="24"/>
          <w:szCs w:val="24"/>
          <w:lang w:val="lv-LV"/>
        </w:rPr>
      </w:pPr>
      <w:r w:rsidRPr="00183370">
        <w:rPr>
          <w:rFonts w:ascii="Times New Roman" w:hAnsi="Times New Roman" w:cs="Times New Roman"/>
          <w:b/>
          <w:sz w:val="24"/>
          <w:szCs w:val="24"/>
          <w:lang w:val="lv-LV"/>
        </w:rPr>
        <w:t>Prasības attiecības uz finanšu piedāvājumu</w:t>
      </w:r>
      <w:r w:rsidR="003924E2" w:rsidRPr="00183370">
        <w:rPr>
          <w:rFonts w:ascii="Times New Roman" w:hAnsi="Times New Roman" w:cs="Times New Roman"/>
          <w:b/>
          <w:sz w:val="24"/>
          <w:szCs w:val="24"/>
          <w:lang w:val="lv-LV"/>
        </w:rPr>
        <w:t>:</w:t>
      </w:r>
    </w:p>
    <w:p w14:paraId="67421752" w14:textId="77777777" w:rsidR="00B64C84" w:rsidRPr="00183370" w:rsidRDefault="00B64C84" w:rsidP="00B64C84">
      <w:pPr>
        <w:pStyle w:val="ListParagraph"/>
        <w:numPr>
          <w:ilvl w:val="1"/>
          <w:numId w:val="2"/>
        </w:numPr>
        <w:jc w:val="both"/>
        <w:rPr>
          <w:rFonts w:ascii="Times New Roman" w:hAnsi="Times New Roman" w:cs="Times New Roman"/>
          <w:sz w:val="24"/>
          <w:szCs w:val="24"/>
          <w:lang w:val="lv-LV"/>
        </w:rPr>
      </w:pPr>
      <w:r w:rsidRPr="00183370">
        <w:rPr>
          <w:rFonts w:ascii="Times New Roman" w:hAnsi="Times New Roman" w:cs="Times New Roman"/>
          <w:sz w:val="24"/>
          <w:szCs w:val="24"/>
          <w:lang w:val="lv-LV"/>
        </w:rPr>
        <w:t>Pirms finanšu piedāvājuma sastādīšanas apmeklēt objektu, veikt objekta apsekošanu, darbu apjomu pārbaudi un precizējumu;</w:t>
      </w:r>
    </w:p>
    <w:p w14:paraId="6D859A59" w14:textId="77777777" w:rsidR="00B64C84" w:rsidRPr="00183370" w:rsidRDefault="00B64C84" w:rsidP="00B64C84">
      <w:pPr>
        <w:pStyle w:val="ListParagraph"/>
        <w:numPr>
          <w:ilvl w:val="1"/>
          <w:numId w:val="2"/>
        </w:numPr>
        <w:jc w:val="both"/>
        <w:rPr>
          <w:rFonts w:ascii="Times New Roman" w:hAnsi="Times New Roman" w:cs="Times New Roman"/>
          <w:sz w:val="24"/>
          <w:szCs w:val="24"/>
          <w:lang w:val="lv-LV"/>
        </w:rPr>
      </w:pPr>
      <w:r w:rsidRPr="00183370">
        <w:rPr>
          <w:rFonts w:ascii="Times New Roman" w:hAnsi="Times New Roman" w:cs="Times New Roman"/>
          <w:sz w:val="24"/>
          <w:szCs w:val="24"/>
          <w:lang w:val="lv-LV"/>
        </w:rPr>
        <w:t>Pretendentiem savā piedāvājumā jāietver būvniecības izmaksu aprēķins – lokāla tāme. Tāme jāizstrādā saskaņā ar Ministru kabineta noteikumiem Nr.239, Noteikumi par Latvijas būvnormatīvu LBN 501-17 "</w:t>
      </w:r>
      <w:proofErr w:type="spellStart"/>
      <w:r w:rsidRPr="00183370">
        <w:rPr>
          <w:rFonts w:ascii="Times New Roman" w:hAnsi="Times New Roman" w:cs="Times New Roman"/>
          <w:sz w:val="24"/>
          <w:szCs w:val="24"/>
          <w:lang w:val="lv-LV"/>
        </w:rPr>
        <w:t>Būvizmaksu</w:t>
      </w:r>
      <w:proofErr w:type="spellEnd"/>
      <w:r w:rsidRPr="00183370">
        <w:rPr>
          <w:rFonts w:ascii="Times New Roman" w:hAnsi="Times New Roman" w:cs="Times New Roman"/>
          <w:sz w:val="24"/>
          <w:szCs w:val="24"/>
          <w:lang w:val="lv-LV"/>
        </w:rPr>
        <w:t xml:space="preserve"> noteikšanas kārtība";</w:t>
      </w:r>
    </w:p>
    <w:p w14:paraId="397F484F" w14:textId="77777777" w:rsidR="00B64C84" w:rsidRPr="00183370" w:rsidRDefault="00B64C84" w:rsidP="00B64C84">
      <w:pPr>
        <w:pStyle w:val="ListParagraph"/>
        <w:numPr>
          <w:ilvl w:val="1"/>
          <w:numId w:val="2"/>
        </w:numPr>
        <w:jc w:val="both"/>
        <w:rPr>
          <w:rFonts w:ascii="Times New Roman" w:hAnsi="Times New Roman" w:cs="Times New Roman"/>
          <w:sz w:val="24"/>
          <w:szCs w:val="24"/>
          <w:lang w:val="lv-LV"/>
        </w:rPr>
      </w:pPr>
      <w:r w:rsidRPr="00183370">
        <w:rPr>
          <w:rFonts w:ascii="Times New Roman" w:hAnsi="Times New Roman" w:cs="Times New Roman"/>
          <w:sz w:val="24"/>
          <w:szCs w:val="24"/>
          <w:lang w:val="lv-LV"/>
        </w:rPr>
        <w:t>Piedāvājumā jānorada avansa apmēru;</w:t>
      </w:r>
    </w:p>
    <w:p w14:paraId="6305E1D4" w14:textId="77777777" w:rsidR="00B64C84" w:rsidRPr="00183370" w:rsidRDefault="00B64C84" w:rsidP="00B64C84">
      <w:pPr>
        <w:pStyle w:val="ListParagraph"/>
        <w:numPr>
          <w:ilvl w:val="1"/>
          <w:numId w:val="2"/>
        </w:numPr>
        <w:jc w:val="both"/>
        <w:rPr>
          <w:rFonts w:ascii="Times New Roman" w:hAnsi="Times New Roman" w:cs="Times New Roman"/>
          <w:sz w:val="24"/>
          <w:szCs w:val="24"/>
          <w:lang w:val="lv-LV"/>
        </w:rPr>
      </w:pPr>
      <w:r w:rsidRPr="00183370">
        <w:rPr>
          <w:rFonts w:ascii="Times New Roman" w:hAnsi="Times New Roman" w:cs="Times New Roman"/>
          <w:sz w:val="24"/>
          <w:szCs w:val="24"/>
          <w:lang w:val="lv-LV"/>
        </w:rPr>
        <w:t>Piedāvājumam jāpievieno būvizstrādājumu un būvdarbu garantijas laiks, ka arī garantijas nosacījumi;</w:t>
      </w:r>
    </w:p>
    <w:p w14:paraId="73B567C4" w14:textId="77777777" w:rsidR="00B64C84" w:rsidRPr="00183370" w:rsidRDefault="00B64C84" w:rsidP="00B64C84">
      <w:pPr>
        <w:pStyle w:val="ListParagraph"/>
        <w:numPr>
          <w:ilvl w:val="1"/>
          <w:numId w:val="2"/>
        </w:numPr>
        <w:jc w:val="both"/>
        <w:rPr>
          <w:rFonts w:ascii="Times New Roman" w:hAnsi="Times New Roman" w:cs="Times New Roman"/>
          <w:sz w:val="24"/>
          <w:szCs w:val="24"/>
          <w:lang w:val="lv-LV"/>
        </w:rPr>
      </w:pPr>
      <w:r w:rsidRPr="00183370">
        <w:rPr>
          <w:rFonts w:ascii="Times New Roman" w:hAnsi="Times New Roman" w:cs="Times New Roman"/>
          <w:sz w:val="24"/>
          <w:szCs w:val="24"/>
          <w:lang w:val="lv-LV"/>
        </w:rPr>
        <w:t>Minimālais piedāvājuma derīguma termiņš – 60 dienas;</w:t>
      </w:r>
    </w:p>
    <w:p w14:paraId="115ABDAC" w14:textId="77777777" w:rsidR="000150A0" w:rsidRPr="00183370" w:rsidRDefault="000150A0" w:rsidP="000150A0">
      <w:pPr>
        <w:pStyle w:val="ListParagraph"/>
        <w:spacing w:after="120" w:line="240" w:lineRule="auto"/>
        <w:ind w:left="573"/>
        <w:jc w:val="both"/>
        <w:rPr>
          <w:rFonts w:ascii="Times New Roman" w:hAnsi="Times New Roman" w:cs="Times New Roman"/>
          <w:sz w:val="24"/>
          <w:szCs w:val="24"/>
          <w:lang w:val="lv-LV"/>
        </w:rPr>
      </w:pPr>
    </w:p>
    <w:p w14:paraId="612B1F83" w14:textId="77777777" w:rsidR="001812B7" w:rsidRPr="00183370" w:rsidRDefault="001812B7" w:rsidP="00F55465">
      <w:pPr>
        <w:pStyle w:val="ListParagraph"/>
        <w:ind w:left="360"/>
        <w:rPr>
          <w:rFonts w:ascii="Times New Roman" w:hAnsi="Times New Roman" w:cs="Times New Roman"/>
          <w:sz w:val="24"/>
          <w:szCs w:val="24"/>
          <w:lang w:val="lv-LV"/>
        </w:rPr>
      </w:pPr>
    </w:p>
    <w:p w14:paraId="4E64CEFD" w14:textId="77777777" w:rsidR="005261C2" w:rsidRPr="00183370" w:rsidRDefault="005261C2" w:rsidP="00DD3345">
      <w:pPr>
        <w:pStyle w:val="ListParagraph"/>
        <w:ind w:left="360"/>
        <w:rPr>
          <w:rFonts w:ascii="Times New Roman" w:hAnsi="Times New Roman" w:cs="Times New Roman"/>
          <w:sz w:val="24"/>
          <w:szCs w:val="24"/>
          <w:lang w:val="lv-LV"/>
        </w:rPr>
      </w:pPr>
    </w:p>
    <w:p w14:paraId="0C65970E" w14:textId="77777777" w:rsidR="00DD3345" w:rsidRPr="00183370" w:rsidRDefault="00DD3345" w:rsidP="00DD3345">
      <w:pPr>
        <w:pStyle w:val="ListParagraph"/>
        <w:ind w:left="360"/>
        <w:rPr>
          <w:rFonts w:ascii="Times New Roman" w:hAnsi="Times New Roman" w:cs="Times New Roman"/>
          <w:sz w:val="24"/>
          <w:szCs w:val="24"/>
          <w:lang w:val="lv-LV"/>
        </w:rPr>
      </w:pPr>
      <w:r w:rsidRPr="00183370">
        <w:rPr>
          <w:rFonts w:ascii="Times New Roman" w:hAnsi="Times New Roman" w:cs="Times New Roman"/>
          <w:sz w:val="24"/>
          <w:szCs w:val="24"/>
          <w:lang w:val="lv-LV"/>
        </w:rPr>
        <w:t>SIA “LatRosTrans”</w:t>
      </w:r>
    </w:p>
    <w:p w14:paraId="3060B114" w14:textId="77777777" w:rsidR="00DD3345" w:rsidRPr="00183370" w:rsidRDefault="00DD3345" w:rsidP="00DD3345">
      <w:pPr>
        <w:pStyle w:val="ListParagraph"/>
        <w:ind w:left="360"/>
        <w:rPr>
          <w:rFonts w:ascii="Times New Roman" w:hAnsi="Times New Roman" w:cs="Times New Roman"/>
          <w:sz w:val="24"/>
          <w:szCs w:val="24"/>
          <w:lang w:val="lv-LV"/>
        </w:rPr>
      </w:pPr>
      <w:r w:rsidRPr="00183370">
        <w:rPr>
          <w:rFonts w:ascii="Times New Roman" w:hAnsi="Times New Roman" w:cs="Times New Roman"/>
          <w:sz w:val="24"/>
          <w:szCs w:val="24"/>
          <w:lang w:val="lv-LV"/>
        </w:rPr>
        <w:t xml:space="preserve">Būvinženieris </w:t>
      </w:r>
      <w:r w:rsidR="00FB32A2" w:rsidRPr="00183370">
        <w:rPr>
          <w:rFonts w:ascii="Times New Roman" w:hAnsi="Times New Roman" w:cs="Times New Roman"/>
          <w:sz w:val="24"/>
          <w:szCs w:val="24"/>
          <w:lang w:val="lv-LV"/>
        </w:rPr>
        <w:tab/>
      </w:r>
      <w:r w:rsidR="00FB32A2" w:rsidRPr="00183370">
        <w:rPr>
          <w:rFonts w:ascii="Times New Roman" w:hAnsi="Times New Roman" w:cs="Times New Roman"/>
          <w:sz w:val="24"/>
          <w:szCs w:val="24"/>
          <w:lang w:val="lv-LV"/>
        </w:rPr>
        <w:tab/>
      </w:r>
      <w:r w:rsidR="00FB32A2" w:rsidRPr="00183370">
        <w:rPr>
          <w:rFonts w:ascii="Times New Roman" w:hAnsi="Times New Roman" w:cs="Times New Roman"/>
          <w:sz w:val="24"/>
          <w:szCs w:val="24"/>
          <w:lang w:val="lv-LV"/>
        </w:rPr>
        <w:tab/>
      </w:r>
      <w:r w:rsidR="00FB32A2" w:rsidRPr="00183370">
        <w:rPr>
          <w:rFonts w:ascii="Times New Roman" w:hAnsi="Times New Roman" w:cs="Times New Roman"/>
          <w:sz w:val="24"/>
          <w:szCs w:val="24"/>
          <w:lang w:val="lv-LV"/>
        </w:rPr>
        <w:tab/>
      </w:r>
      <w:r w:rsidR="00FB32A2" w:rsidRPr="00183370">
        <w:rPr>
          <w:rFonts w:ascii="Times New Roman" w:hAnsi="Times New Roman" w:cs="Times New Roman"/>
          <w:sz w:val="24"/>
          <w:szCs w:val="24"/>
          <w:lang w:val="lv-LV"/>
        </w:rPr>
        <w:tab/>
      </w:r>
      <w:r w:rsidR="00FB32A2" w:rsidRPr="00183370">
        <w:rPr>
          <w:rFonts w:ascii="Times New Roman" w:hAnsi="Times New Roman" w:cs="Times New Roman"/>
          <w:sz w:val="24"/>
          <w:szCs w:val="24"/>
          <w:lang w:val="lv-LV"/>
        </w:rPr>
        <w:tab/>
      </w:r>
      <w:r w:rsidR="00FB32A2" w:rsidRPr="00183370">
        <w:rPr>
          <w:rFonts w:ascii="Times New Roman" w:hAnsi="Times New Roman" w:cs="Times New Roman"/>
          <w:sz w:val="24"/>
          <w:szCs w:val="24"/>
          <w:lang w:val="lv-LV"/>
        </w:rPr>
        <w:tab/>
      </w:r>
      <w:r w:rsidR="00FB32A2" w:rsidRPr="00183370">
        <w:rPr>
          <w:rFonts w:ascii="Times New Roman" w:hAnsi="Times New Roman" w:cs="Times New Roman"/>
          <w:sz w:val="24"/>
          <w:szCs w:val="24"/>
          <w:lang w:val="lv-LV"/>
        </w:rPr>
        <w:tab/>
      </w:r>
      <w:proofErr w:type="spellStart"/>
      <w:r w:rsidRPr="00183370">
        <w:rPr>
          <w:rFonts w:ascii="Times New Roman" w:hAnsi="Times New Roman" w:cs="Times New Roman"/>
          <w:sz w:val="24"/>
          <w:szCs w:val="24"/>
          <w:lang w:val="lv-LV"/>
        </w:rPr>
        <w:t>V.Kazačonoks</w:t>
      </w:r>
      <w:proofErr w:type="spellEnd"/>
    </w:p>
    <w:sectPr w:rsidR="00DD3345" w:rsidRPr="00183370" w:rsidSect="005E6FA3">
      <w:footerReference w:type="default" r:id="rId8"/>
      <w:pgSz w:w="12240" w:h="15840"/>
      <w:pgMar w:top="851" w:right="851" w:bottom="907"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7EB6D" w14:textId="77777777" w:rsidR="00A63BCB" w:rsidRDefault="00A63BCB" w:rsidP="00F55465">
      <w:pPr>
        <w:spacing w:after="0" w:line="240" w:lineRule="auto"/>
      </w:pPr>
      <w:r>
        <w:separator/>
      </w:r>
    </w:p>
  </w:endnote>
  <w:endnote w:type="continuationSeparator" w:id="0">
    <w:p w14:paraId="3088C19F" w14:textId="77777777" w:rsidR="00A63BCB" w:rsidRDefault="00A63BCB" w:rsidP="00F5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057654"/>
      <w:docPartObj>
        <w:docPartGallery w:val="Page Numbers (Bottom of Page)"/>
        <w:docPartUnique/>
      </w:docPartObj>
    </w:sdtPr>
    <w:sdtEndPr>
      <w:rPr>
        <w:rFonts w:ascii="Times New Roman" w:hAnsi="Times New Roman" w:cs="Times New Roman"/>
        <w:noProof/>
      </w:rPr>
    </w:sdtEndPr>
    <w:sdtContent>
      <w:p w14:paraId="6BBFE294" w14:textId="095C7170" w:rsidR="00487039" w:rsidRDefault="00ED5AA0">
        <w:pPr>
          <w:pStyle w:val="Footer"/>
          <w:jc w:val="right"/>
          <w:rPr>
            <w:rFonts w:ascii="Times New Roman" w:hAnsi="Times New Roman" w:cs="Times New Roman"/>
            <w:noProof/>
          </w:rPr>
        </w:pPr>
        <w:r w:rsidRPr="003409F4">
          <w:rPr>
            <w:rFonts w:ascii="Times New Roman" w:hAnsi="Times New Roman" w:cs="Times New Roman"/>
          </w:rPr>
          <w:fldChar w:fldCharType="begin"/>
        </w:r>
        <w:r w:rsidRPr="003409F4">
          <w:rPr>
            <w:rFonts w:ascii="Times New Roman" w:hAnsi="Times New Roman" w:cs="Times New Roman"/>
          </w:rPr>
          <w:instrText xml:space="preserve"> PAGE   \* MERGEFORMAT </w:instrText>
        </w:r>
        <w:r w:rsidRPr="003409F4">
          <w:rPr>
            <w:rFonts w:ascii="Times New Roman" w:hAnsi="Times New Roman" w:cs="Times New Roman"/>
          </w:rPr>
          <w:fldChar w:fldCharType="separate"/>
        </w:r>
        <w:r w:rsidR="009944CD">
          <w:rPr>
            <w:rFonts w:ascii="Times New Roman" w:hAnsi="Times New Roman" w:cs="Times New Roman"/>
            <w:noProof/>
          </w:rPr>
          <w:t>2</w:t>
        </w:r>
        <w:r w:rsidRPr="003409F4">
          <w:rPr>
            <w:rFonts w:ascii="Times New Roman" w:hAnsi="Times New Roman" w:cs="Times New Roman"/>
            <w:noProof/>
          </w:rPr>
          <w:fldChar w:fldCharType="end"/>
        </w:r>
        <w:r w:rsidRPr="003409F4">
          <w:rPr>
            <w:rFonts w:ascii="Times New Roman" w:hAnsi="Times New Roman" w:cs="Times New Roman"/>
            <w:noProof/>
          </w:rPr>
          <w:t xml:space="preserve">. lpp no </w:t>
        </w:r>
        <w:r w:rsidR="00EC6B56">
          <w:rPr>
            <w:rFonts w:ascii="Times New Roman" w:hAnsi="Times New Roman" w:cs="Times New Roman"/>
            <w:noProof/>
          </w:rPr>
          <w:t>2</w:t>
        </w:r>
      </w:p>
      <w:p w14:paraId="3B6425F3" w14:textId="77777777" w:rsidR="00ED5AA0" w:rsidRPr="003409F4" w:rsidRDefault="009944CD">
        <w:pPr>
          <w:pStyle w:val="Footer"/>
          <w:jc w:val="right"/>
          <w:rPr>
            <w:rFonts w:ascii="Times New Roman" w:hAnsi="Times New Roman" w:cs="Times New Roman"/>
          </w:rPr>
        </w:pPr>
      </w:p>
    </w:sdtContent>
  </w:sdt>
  <w:p w14:paraId="0C10C18F" w14:textId="77777777" w:rsidR="00ED5AA0" w:rsidRDefault="00ED5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8BBE0" w14:textId="77777777" w:rsidR="00A63BCB" w:rsidRDefault="00A63BCB" w:rsidP="00F55465">
      <w:pPr>
        <w:spacing w:after="0" w:line="240" w:lineRule="auto"/>
      </w:pPr>
      <w:r>
        <w:separator/>
      </w:r>
    </w:p>
  </w:footnote>
  <w:footnote w:type="continuationSeparator" w:id="0">
    <w:p w14:paraId="396BD023" w14:textId="77777777" w:rsidR="00A63BCB" w:rsidRDefault="00A63BCB" w:rsidP="00F55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937"/>
    <w:multiLevelType w:val="hybridMultilevel"/>
    <w:tmpl w:val="C1D818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458DB"/>
    <w:multiLevelType w:val="multilevel"/>
    <w:tmpl w:val="FF563E5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63375BE"/>
    <w:multiLevelType w:val="hybridMultilevel"/>
    <w:tmpl w:val="90F8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D61DC"/>
    <w:multiLevelType w:val="hybridMultilevel"/>
    <w:tmpl w:val="84F66D48"/>
    <w:lvl w:ilvl="0" w:tplc="3A4014E8">
      <w:numFmt w:val="bullet"/>
      <w:lvlText w:val="-"/>
      <w:lvlJc w:val="left"/>
      <w:pPr>
        <w:ind w:left="1152" w:hanging="360"/>
      </w:pPr>
      <w:rPr>
        <w:rFonts w:ascii="Times New Roman" w:eastAsiaTheme="minorHAnsi" w:hAnsi="Times New Roman" w:cs="Times New Roman" w:hint="default"/>
      </w:rPr>
    </w:lvl>
    <w:lvl w:ilvl="1" w:tplc="04260003">
      <w:start w:val="1"/>
      <w:numFmt w:val="bullet"/>
      <w:lvlText w:val="o"/>
      <w:lvlJc w:val="left"/>
      <w:pPr>
        <w:ind w:left="1872" w:hanging="360"/>
      </w:pPr>
      <w:rPr>
        <w:rFonts w:ascii="Courier New" w:hAnsi="Courier New" w:cs="Courier New" w:hint="default"/>
      </w:rPr>
    </w:lvl>
    <w:lvl w:ilvl="2" w:tplc="04260005">
      <w:start w:val="1"/>
      <w:numFmt w:val="bullet"/>
      <w:lvlText w:val=""/>
      <w:lvlJc w:val="left"/>
      <w:pPr>
        <w:ind w:left="2592" w:hanging="360"/>
      </w:pPr>
      <w:rPr>
        <w:rFonts w:ascii="Wingdings" w:hAnsi="Wingdings" w:hint="default"/>
      </w:rPr>
    </w:lvl>
    <w:lvl w:ilvl="3" w:tplc="04260001">
      <w:start w:val="1"/>
      <w:numFmt w:val="bullet"/>
      <w:lvlText w:val=""/>
      <w:lvlJc w:val="left"/>
      <w:pPr>
        <w:ind w:left="3312" w:hanging="360"/>
      </w:pPr>
      <w:rPr>
        <w:rFonts w:ascii="Symbol" w:hAnsi="Symbol" w:hint="default"/>
      </w:rPr>
    </w:lvl>
    <w:lvl w:ilvl="4" w:tplc="04260003">
      <w:start w:val="1"/>
      <w:numFmt w:val="bullet"/>
      <w:lvlText w:val="o"/>
      <w:lvlJc w:val="left"/>
      <w:pPr>
        <w:ind w:left="4032" w:hanging="360"/>
      </w:pPr>
      <w:rPr>
        <w:rFonts w:ascii="Courier New" w:hAnsi="Courier New" w:cs="Courier New" w:hint="default"/>
      </w:rPr>
    </w:lvl>
    <w:lvl w:ilvl="5" w:tplc="04260005">
      <w:start w:val="1"/>
      <w:numFmt w:val="bullet"/>
      <w:lvlText w:val=""/>
      <w:lvlJc w:val="left"/>
      <w:pPr>
        <w:ind w:left="4752" w:hanging="360"/>
      </w:pPr>
      <w:rPr>
        <w:rFonts w:ascii="Wingdings" w:hAnsi="Wingdings" w:hint="default"/>
      </w:rPr>
    </w:lvl>
    <w:lvl w:ilvl="6" w:tplc="04260001">
      <w:start w:val="1"/>
      <w:numFmt w:val="bullet"/>
      <w:lvlText w:val=""/>
      <w:lvlJc w:val="left"/>
      <w:pPr>
        <w:ind w:left="5472" w:hanging="360"/>
      </w:pPr>
      <w:rPr>
        <w:rFonts w:ascii="Symbol" w:hAnsi="Symbol" w:hint="default"/>
      </w:rPr>
    </w:lvl>
    <w:lvl w:ilvl="7" w:tplc="04260003">
      <w:start w:val="1"/>
      <w:numFmt w:val="bullet"/>
      <w:lvlText w:val="o"/>
      <w:lvlJc w:val="left"/>
      <w:pPr>
        <w:ind w:left="6192" w:hanging="360"/>
      </w:pPr>
      <w:rPr>
        <w:rFonts w:ascii="Courier New" w:hAnsi="Courier New" w:cs="Courier New" w:hint="default"/>
      </w:rPr>
    </w:lvl>
    <w:lvl w:ilvl="8" w:tplc="04260005">
      <w:start w:val="1"/>
      <w:numFmt w:val="bullet"/>
      <w:lvlText w:val=""/>
      <w:lvlJc w:val="left"/>
      <w:pPr>
        <w:ind w:left="6912" w:hanging="360"/>
      </w:pPr>
      <w:rPr>
        <w:rFonts w:ascii="Wingdings" w:hAnsi="Wingdings" w:hint="default"/>
      </w:rPr>
    </w:lvl>
  </w:abstractNum>
  <w:abstractNum w:abstractNumId="4" w15:restartNumberingAfterBreak="0">
    <w:nsid w:val="0D4E1301"/>
    <w:multiLevelType w:val="multilevel"/>
    <w:tmpl w:val="0364919A"/>
    <w:lvl w:ilvl="0">
      <w:start w:val="1"/>
      <w:numFmt w:val="decimal"/>
      <w:lvlText w:val="%1."/>
      <w:lvlJc w:val="left"/>
      <w:pPr>
        <w:ind w:left="360" w:hanging="360"/>
      </w:pPr>
      <w:rPr>
        <w:b/>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D12F33"/>
    <w:multiLevelType w:val="hybridMultilevel"/>
    <w:tmpl w:val="F7C4A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D94FDB"/>
    <w:multiLevelType w:val="hybridMultilevel"/>
    <w:tmpl w:val="7A1ADA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0F6A45"/>
    <w:multiLevelType w:val="multilevel"/>
    <w:tmpl w:val="E44CC60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28841C0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C865EB"/>
    <w:multiLevelType w:val="hybridMultilevel"/>
    <w:tmpl w:val="7AF449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05642D"/>
    <w:multiLevelType w:val="multilevel"/>
    <w:tmpl w:val="0364919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710D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1A31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A03964"/>
    <w:multiLevelType w:val="multilevel"/>
    <w:tmpl w:val="0364919A"/>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8A6C9C"/>
    <w:multiLevelType w:val="multilevel"/>
    <w:tmpl w:val="0364919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3"/>
  </w:num>
  <w:num w:numId="3">
    <w:abstractNumId w:val="8"/>
  </w:num>
  <w:num w:numId="4">
    <w:abstractNumId w:val="1"/>
  </w:num>
  <w:num w:numId="5">
    <w:abstractNumId w:val="7"/>
  </w:num>
  <w:num w:numId="6">
    <w:abstractNumId w:val="5"/>
  </w:num>
  <w:num w:numId="7">
    <w:abstractNumId w:val="3"/>
  </w:num>
  <w:num w:numId="8">
    <w:abstractNumId w:val="0"/>
  </w:num>
  <w:num w:numId="9">
    <w:abstractNumId w:val="9"/>
  </w:num>
  <w:num w:numId="10">
    <w:abstractNumId w:val="6"/>
  </w:num>
  <w:num w:numId="11">
    <w:abstractNumId w:val="10"/>
  </w:num>
  <w:num w:numId="12">
    <w:abstractNumId w:val="14"/>
  </w:num>
  <w:num w:numId="13">
    <w:abstractNumId w:val="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05"/>
    <w:rsid w:val="0000782F"/>
    <w:rsid w:val="000150A0"/>
    <w:rsid w:val="00020E64"/>
    <w:rsid w:val="00045B3F"/>
    <w:rsid w:val="00061A81"/>
    <w:rsid w:val="000648FE"/>
    <w:rsid w:val="00075650"/>
    <w:rsid w:val="00084AD4"/>
    <w:rsid w:val="00091584"/>
    <w:rsid w:val="000C22D5"/>
    <w:rsid w:val="000C425B"/>
    <w:rsid w:val="000C5FFD"/>
    <w:rsid w:val="000D209B"/>
    <w:rsid w:val="000D52B5"/>
    <w:rsid w:val="000E5DA5"/>
    <w:rsid w:val="00104552"/>
    <w:rsid w:val="0011155A"/>
    <w:rsid w:val="00121364"/>
    <w:rsid w:val="00122D54"/>
    <w:rsid w:val="001440C4"/>
    <w:rsid w:val="001550D9"/>
    <w:rsid w:val="00173975"/>
    <w:rsid w:val="00180ABC"/>
    <w:rsid w:val="001812B7"/>
    <w:rsid w:val="00183370"/>
    <w:rsid w:val="00185FFD"/>
    <w:rsid w:val="00187B9D"/>
    <w:rsid w:val="001B1E86"/>
    <w:rsid w:val="001C22E5"/>
    <w:rsid w:val="001D1589"/>
    <w:rsid w:val="001D30DB"/>
    <w:rsid w:val="001E1FEA"/>
    <w:rsid w:val="001F3B7B"/>
    <w:rsid w:val="001F7FB8"/>
    <w:rsid w:val="0020325C"/>
    <w:rsid w:val="0020535E"/>
    <w:rsid w:val="00212D31"/>
    <w:rsid w:val="002143DB"/>
    <w:rsid w:val="00221252"/>
    <w:rsid w:val="00232D62"/>
    <w:rsid w:val="002419E9"/>
    <w:rsid w:val="00256DC8"/>
    <w:rsid w:val="00263192"/>
    <w:rsid w:val="002A1676"/>
    <w:rsid w:val="002B0C1D"/>
    <w:rsid w:val="002B1818"/>
    <w:rsid w:val="002B3326"/>
    <w:rsid w:val="002B5150"/>
    <w:rsid w:val="002E0D24"/>
    <w:rsid w:val="002E21BB"/>
    <w:rsid w:val="002F6FD5"/>
    <w:rsid w:val="003041CD"/>
    <w:rsid w:val="00305F5D"/>
    <w:rsid w:val="00320936"/>
    <w:rsid w:val="00320F4A"/>
    <w:rsid w:val="00324824"/>
    <w:rsid w:val="00326A41"/>
    <w:rsid w:val="00335AAE"/>
    <w:rsid w:val="003409F4"/>
    <w:rsid w:val="0034143B"/>
    <w:rsid w:val="00360D01"/>
    <w:rsid w:val="00362AE1"/>
    <w:rsid w:val="00363917"/>
    <w:rsid w:val="00384292"/>
    <w:rsid w:val="003869C2"/>
    <w:rsid w:val="003924E2"/>
    <w:rsid w:val="003C79A1"/>
    <w:rsid w:val="003D06B5"/>
    <w:rsid w:val="003D547E"/>
    <w:rsid w:val="003D5FB8"/>
    <w:rsid w:val="003D6944"/>
    <w:rsid w:val="003E4959"/>
    <w:rsid w:val="00402402"/>
    <w:rsid w:val="004044FA"/>
    <w:rsid w:val="0040767B"/>
    <w:rsid w:val="00420722"/>
    <w:rsid w:val="00425F65"/>
    <w:rsid w:val="00451407"/>
    <w:rsid w:val="004629E2"/>
    <w:rsid w:val="00472B36"/>
    <w:rsid w:val="00476E08"/>
    <w:rsid w:val="00486EEB"/>
    <w:rsid w:val="00487039"/>
    <w:rsid w:val="00495BD7"/>
    <w:rsid w:val="004A3538"/>
    <w:rsid w:val="004A6F12"/>
    <w:rsid w:val="004B7AC6"/>
    <w:rsid w:val="004C0EDC"/>
    <w:rsid w:val="004C2F48"/>
    <w:rsid w:val="004C34C8"/>
    <w:rsid w:val="004C585E"/>
    <w:rsid w:val="004F3867"/>
    <w:rsid w:val="005003BF"/>
    <w:rsid w:val="00500557"/>
    <w:rsid w:val="00505D50"/>
    <w:rsid w:val="00512AC5"/>
    <w:rsid w:val="005261C2"/>
    <w:rsid w:val="00555191"/>
    <w:rsid w:val="00556506"/>
    <w:rsid w:val="0056158A"/>
    <w:rsid w:val="0056336D"/>
    <w:rsid w:val="00586EB8"/>
    <w:rsid w:val="005A4891"/>
    <w:rsid w:val="005B3789"/>
    <w:rsid w:val="005B4A7F"/>
    <w:rsid w:val="005B555D"/>
    <w:rsid w:val="005B6CD3"/>
    <w:rsid w:val="005D369D"/>
    <w:rsid w:val="005D5FC4"/>
    <w:rsid w:val="005E07BA"/>
    <w:rsid w:val="005E0EF4"/>
    <w:rsid w:val="005E35D1"/>
    <w:rsid w:val="005E6E89"/>
    <w:rsid w:val="005E6FA3"/>
    <w:rsid w:val="005F6D39"/>
    <w:rsid w:val="00600B81"/>
    <w:rsid w:val="00602C92"/>
    <w:rsid w:val="00610027"/>
    <w:rsid w:val="00611746"/>
    <w:rsid w:val="00614D23"/>
    <w:rsid w:val="00616B9B"/>
    <w:rsid w:val="0062348B"/>
    <w:rsid w:val="0063254F"/>
    <w:rsid w:val="0064564D"/>
    <w:rsid w:val="00646DFE"/>
    <w:rsid w:val="006524CF"/>
    <w:rsid w:val="0065390D"/>
    <w:rsid w:val="0065439D"/>
    <w:rsid w:val="00663A72"/>
    <w:rsid w:val="006641C8"/>
    <w:rsid w:val="00666990"/>
    <w:rsid w:val="006678F7"/>
    <w:rsid w:val="00673F9D"/>
    <w:rsid w:val="00684627"/>
    <w:rsid w:val="006906B0"/>
    <w:rsid w:val="006A19D1"/>
    <w:rsid w:val="006A44F0"/>
    <w:rsid w:val="006B0CC1"/>
    <w:rsid w:val="006C50A9"/>
    <w:rsid w:val="006D1343"/>
    <w:rsid w:val="006D13E8"/>
    <w:rsid w:val="007133FF"/>
    <w:rsid w:val="00714615"/>
    <w:rsid w:val="00714F38"/>
    <w:rsid w:val="00716B4E"/>
    <w:rsid w:val="00716BD8"/>
    <w:rsid w:val="007230A7"/>
    <w:rsid w:val="007425E2"/>
    <w:rsid w:val="007450C0"/>
    <w:rsid w:val="00763556"/>
    <w:rsid w:val="007653FB"/>
    <w:rsid w:val="0077066E"/>
    <w:rsid w:val="007B6A44"/>
    <w:rsid w:val="007D5175"/>
    <w:rsid w:val="007E04C9"/>
    <w:rsid w:val="007E6B88"/>
    <w:rsid w:val="007F000B"/>
    <w:rsid w:val="007F1480"/>
    <w:rsid w:val="0081043F"/>
    <w:rsid w:val="008368A0"/>
    <w:rsid w:val="00842429"/>
    <w:rsid w:val="0084678B"/>
    <w:rsid w:val="008719F7"/>
    <w:rsid w:val="0088300B"/>
    <w:rsid w:val="00886450"/>
    <w:rsid w:val="00897320"/>
    <w:rsid w:val="008B0164"/>
    <w:rsid w:val="008B42B3"/>
    <w:rsid w:val="008C76D3"/>
    <w:rsid w:val="008D6853"/>
    <w:rsid w:val="008D78A9"/>
    <w:rsid w:val="008F52F7"/>
    <w:rsid w:val="008F65C5"/>
    <w:rsid w:val="0090115A"/>
    <w:rsid w:val="009026D9"/>
    <w:rsid w:val="0090413C"/>
    <w:rsid w:val="0090648D"/>
    <w:rsid w:val="00906D9E"/>
    <w:rsid w:val="009146C8"/>
    <w:rsid w:val="00914C91"/>
    <w:rsid w:val="0091773C"/>
    <w:rsid w:val="00927D7B"/>
    <w:rsid w:val="0096132D"/>
    <w:rsid w:val="00961F47"/>
    <w:rsid w:val="00963517"/>
    <w:rsid w:val="0097062F"/>
    <w:rsid w:val="00972E08"/>
    <w:rsid w:val="00973802"/>
    <w:rsid w:val="0097716B"/>
    <w:rsid w:val="00977607"/>
    <w:rsid w:val="00990091"/>
    <w:rsid w:val="00990E4C"/>
    <w:rsid w:val="009944CD"/>
    <w:rsid w:val="00997D1F"/>
    <w:rsid w:val="00997EEE"/>
    <w:rsid w:val="009A1F44"/>
    <w:rsid w:val="009A58C5"/>
    <w:rsid w:val="009B4F50"/>
    <w:rsid w:val="009C233F"/>
    <w:rsid w:val="009C37EB"/>
    <w:rsid w:val="009E70C9"/>
    <w:rsid w:val="009F0724"/>
    <w:rsid w:val="009F50D1"/>
    <w:rsid w:val="00A021A5"/>
    <w:rsid w:val="00A04F17"/>
    <w:rsid w:val="00A10804"/>
    <w:rsid w:val="00A2028F"/>
    <w:rsid w:val="00A26D39"/>
    <w:rsid w:val="00A3502B"/>
    <w:rsid w:val="00A41559"/>
    <w:rsid w:val="00A622AF"/>
    <w:rsid w:val="00A637D0"/>
    <w:rsid w:val="00A63BCB"/>
    <w:rsid w:val="00A70091"/>
    <w:rsid w:val="00A73674"/>
    <w:rsid w:val="00A83315"/>
    <w:rsid w:val="00A8656A"/>
    <w:rsid w:val="00A97C77"/>
    <w:rsid w:val="00AA0664"/>
    <w:rsid w:val="00AA24E8"/>
    <w:rsid w:val="00AA4FA7"/>
    <w:rsid w:val="00AB2D03"/>
    <w:rsid w:val="00AC5028"/>
    <w:rsid w:val="00AC5484"/>
    <w:rsid w:val="00AE4331"/>
    <w:rsid w:val="00AE7FB0"/>
    <w:rsid w:val="00AF3AEA"/>
    <w:rsid w:val="00AF6C1F"/>
    <w:rsid w:val="00B11465"/>
    <w:rsid w:val="00B12825"/>
    <w:rsid w:val="00B223C5"/>
    <w:rsid w:val="00B22655"/>
    <w:rsid w:val="00B30114"/>
    <w:rsid w:val="00B332ED"/>
    <w:rsid w:val="00B333BA"/>
    <w:rsid w:val="00B36405"/>
    <w:rsid w:val="00B44473"/>
    <w:rsid w:val="00B47A3A"/>
    <w:rsid w:val="00B6492E"/>
    <w:rsid w:val="00B64C84"/>
    <w:rsid w:val="00B73205"/>
    <w:rsid w:val="00B82B90"/>
    <w:rsid w:val="00B926D2"/>
    <w:rsid w:val="00BB4B1F"/>
    <w:rsid w:val="00BB574C"/>
    <w:rsid w:val="00BC7196"/>
    <w:rsid w:val="00BD711E"/>
    <w:rsid w:val="00BF0AC6"/>
    <w:rsid w:val="00BF31B0"/>
    <w:rsid w:val="00C113BF"/>
    <w:rsid w:val="00C14B57"/>
    <w:rsid w:val="00C30C45"/>
    <w:rsid w:val="00C34CBF"/>
    <w:rsid w:val="00C4239F"/>
    <w:rsid w:val="00C441E9"/>
    <w:rsid w:val="00C466E9"/>
    <w:rsid w:val="00C556A0"/>
    <w:rsid w:val="00C557EB"/>
    <w:rsid w:val="00C60FAB"/>
    <w:rsid w:val="00C61384"/>
    <w:rsid w:val="00C62B08"/>
    <w:rsid w:val="00C63299"/>
    <w:rsid w:val="00C64EFF"/>
    <w:rsid w:val="00C67B99"/>
    <w:rsid w:val="00C77D58"/>
    <w:rsid w:val="00C85F57"/>
    <w:rsid w:val="00CB0905"/>
    <w:rsid w:val="00CD06A2"/>
    <w:rsid w:val="00CD613C"/>
    <w:rsid w:val="00CE2133"/>
    <w:rsid w:val="00CE38BC"/>
    <w:rsid w:val="00CF1DE8"/>
    <w:rsid w:val="00CF24A4"/>
    <w:rsid w:val="00CF264E"/>
    <w:rsid w:val="00CF5880"/>
    <w:rsid w:val="00D0133A"/>
    <w:rsid w:val="00D11AEB"/>
    <w:rsid w:val="00D12B31"/>
    <w:rsid w:val="00D15F24"/>
    <w:rsid w:val="00D160FC"/>
    <w:rsid w:val="00D2375F"/>
    <w:rsid w:val="00D36114"/>
    <w:rsid w:val="00D44F97"/>
    <w:rsid w:val="00D662C9"/>
    <w:rsid w:val="00D72E9E"/>
    <w:rsid w:val="00D730EF"/>
    <w:rsid w:val="00D929D1"/>
    <w:rsid w:val="00DD1623"/>
    <w:rsid w:val="00DD16BB"/>
    <w:rsid w:val="00DD3345"/>
    <w:rsid w:val="00DD4E25"/>
    <w:rsid w:val="00DF17AA"/>
    <w:rsid w:val="00E00DD8"/>
    <w:rsid w:val="00E023EE"/>
    <w:rsid w:val="00E055EE"/>
    <w:rsid w:val="00E236BF"/>
    <w:rsid w:val="00E37F4A"/>
    <w:rsid w:val="00E40A1D"/>
    <w:rsid w:val="00E535CF"/>
    <w:rsid w:val="00E61216"/>
    <w:rsid w:val="00E62AC3"/>
    <w:rsid w:val="00E63BBD"/>
    <w:rsid w:val="00E64738"/>
    <w:rsid w:val="00E66BFA"/>
    <w:rsid w:val="00E850A7"/>
    <w:rsid w:val="00E94320"/>
    <w:rsid w:val="00EA37BB"/>
    <w:rsid w:val="00EA38B6"/>
    <w:rsid w:val="00EB0C11"/>
    <w:rsid w:val="00EB6E2E"/>
    <w:rsid w:val="00EC5574"/>
    <w:rsid w:val="00EC6B56"/>
    <w:rsid w:val="00ED067D"/>
    <w:rsid w:val="00ED5AA0"/>
    <w:rsid w:val="00F06399"/>
    <w:rsid w:val="00F06F21"/>
    <w:rsid w:val="00F13BAE"/>
    <w:rsid w:val="00F3539B"/>
    <w:rsid w:val="00F36BFE"/>
    <w:rsid w:val="00F455D0"/>
    <w:rsid w:val="00F52900"/>
    <w:rsid w:val="00F530DA"/>
    <w:rsid w:val="00F55465"/>
    <w:rsid w:val="00F6437F"/>
    <w:rsid w:val="00F82F88"/>
    <w:rsid w:val="00FA7028"/>
    <w:rsid w:val="00FB26FA"/>
    <w:rsid w:val="00FB32A2"/>
    <w:rsid w:val="00FB4DCE"/>
    <w:rsid w:val="00FB577B"/>
    <w:rsid w:val="00FB60D7"/>
    <w:rsid w:val="00FB7D21"/>
    <w:rsid w:val="00FC14ED"/>
    <w:rsid w:val="00FC61F4"/>
    <w:rsid w:val="00FC6924"/>
    <w:rsid w:val="00FD201C"/>
    <w:rsid w:val="00FD563F"/>
    <w:rsid w:val="00FF274F"/>
    <w:rsid w:val="00FF2A72"/>
    <w:rsid w:val="00FF5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C551"/>
  <w15:chartTrackingRefBased/>
  <w15:docId w15:val="{BA064729-41C5-4D00-82E2-DE40F279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205"/>
    <w:pPr>
      <w:ind w:left="720"/>
      <w:contextualSpacing/>
    </w:pPr>
  </w:style>
  <w:style w:type="paragraph" w:styleId="BodyText">
    <w:name w:val="Body Text"/>
    <w:basedOn w:val="Normal"/>
    <w:link w:val="BodyTextChar"/>
    <w:rsid w:val="00FB4DCE"/>
    <w:pPr>
      <w:spacing w:after="0" w:line="240" w:lineRule="auto"/>
      <w:jc w:val="right"/>
    </w:pPr>
    <w:rPr>
      <w:rFonts w:ascii="Times New Roman" w:eastAsia="Times New Roman" w:hAnsi="Times New Roman" w:cs="Times New Roman"/>
      <w:sz w:val="24"/>
      <w:szCs w:val="20"/>
      <w:lang w:val="ru-RU"/>
    </w:rPr>
  </w:style>
  <w:style w:type="character" w:customStyle="1" w:styleId="BodyTextChar">
    <w:name w:val="Body Text Char"/>
    <w:basedOn w:val="DefaultParagraphFont"/>
    <w:link w:val="BodyText"/>
    <w:rsid w:val="00FB4DCE"/>
    <w:rPr>
      <w:rFonts w:ascii="Times New Roman" w:eastAsia="Times New Roman" w:hAnsi="Times New Roman" w:cs="Times New Roman"/>
      <w:sz w:val="24"/>
      <w:szCs w:val="20"/>
      <w:lang w:val="ru-RU"/>
    </w:rPr>
  </w:style>
  <w:style w:type="paragraph" w:styleId="BalloonText">
    <w:name w:val="Balloon Text"/>
    <w:basedOn w:val="Normal"/>
    <w:link w:val="BalloonTextChar"/>
    <w:uiPriority w:val="99"/>
    <w:semiHidden/>
    <w:unhideWhenUsed/>
    <w:rsid w:val="00241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E9"/>
    <w:rPr>
      <w:rFonts w:ascii="Segoe UI" w:hAnsi="Segoe UI" w:cs="Segoe UI"/>
      <w:sz w:val="18"/>
      <w:szCs w:val="18"/>
    </w:rPr>
  </w:style>
  <w:style w:type="paragraph" w:styleId="BodyText2">
    <w:name w:val="Body Text 2"/>
    <w:basedOn w:val="Normal"/>
    <w:link w:val="BodyText2Char"/>
    <w:uiPriority w:val="99"/>
    <w:semiHidden/>
    <w:unhideWhenUsed/>
    <w:rsid w:val="0090115A"/>
    <w:pPr>
      <w:spacing w:after="120" w:line="480" w:lineRule="auto"/>
    </w:pPr>
  </w:style>
  <w:style w:type="character" w:customStyle="1" w:styleId="BodyText2Char">
    <w:name w:val="Body Text 2 Char"/>
    <w:basedOn w:val="DefaultParagraphFont"/>
    <w:link w:val="BodyText2"/>
    <w:uiPriority w:val="99"/>
    <w:semiHidden/>
    <w:rsid w:val="0090115A"/>
  </w:style>
  <w:style w:type="paragraph" w:styleId="Header">
    <w:name w:val="header"/>
    <w:basedOn w:val="Normal"/>
    <w:link w:val="HeaderChar"/>
    <w:uiPriority w:val="99"/>
    <w:unhideWhenUsed/>
    <w:rsid w:val="00F55465"/>
    <w:pPr>
      <w:tabs>
        <w:tab w:val="center" w:pos="4844"/>
        <w:tab w:val="right" w:pos="9689"/>
      </w:tabs>
      <w:spacing w:after="0" w:line="240" w:lineRule="auto"/>
    </w:pPr>
  </w:style>
  <w:style w:type="character" w:customStyle="1" w:styleId="HeaderChar">
    <w:name w:val="Header Char"/>
    <w:basedOn w:val="DefaultParagraphFont"/>
    <w:link w:val="Header"/>
    <w:uiPriority w:val="99"/>
    <w:rsid w:val="00F55465"/>
  </w:style>
  <w:style w:type="paragraph" w:styleId="Footer">
    <w:name w:val="footer"/>
    <w:basedOn w:val="Normal"/>
    <w:link w:val="FooterChar"/>
    <w:uiPriority w:val="99"/>
    <w:unhideWhenUsed/>
    <w:rsid w:val="00F55465"/>
    <w:pPr>
      <w:tabs>
        <w:tab w:val="center" w:pos="4844"/>
        <w:tab w:val="right" w:pos="9689"/>
      </w:tabs>
      <w:spacing w:after="0" w:line="240" w:lineRule="auto"/>
    </w:pPr>
  </w:style>
  <w:style w:type="character" w:customStyle="1" w:styleId="FooterChar">
    <w:name w:val="Footer Char"/>
    <w:basedOn w:val="DefaultParagraphFont"/>
    <w:link w:val="Footer"/>
    <w:uiPriority w:val="99"/>
    <w:rsid w:val="00F55465"/>
  </w:style>
  <w:style w:type="table" w:styleId="TableGrid">
    <w:name w:val="Table Grid"/>
    <w:basedOn w:val="TableNormal"/>
    <w:uiPriority w:val="39"/>
    <w:rsid w:val="00AA4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2E08"/>
    <w:rPr>
      <w:sz w:val="16"/>
      <w:szCs w:val="16"/>
    </w:rPr>
  </w:style>
  <w:style w:type="paragraph" w:styleId="CommentText">
    <w:name w:val="annotation text"/>
    <w:basedOn w:val="Normal"/>
    <w:link w:val="CommentTextChar"/>
    <w:uiPriority w:val="99"/>
    <w:semiHidden/>
    <w:unhideWhenUsed/>
    <w:rsid w:val="00972E08"/>
    <w:pPr>
      <w:spacing w:line="240" w:lineRule="auto"/>
    </w:pPr>
    <w:rPr>
      <w:sz w:val="20"/>
      <w:szCs w:val="20"/>
    </w:rPr>
  </w:style>
  <w:style w:type="character" w:customStyle="1" w:styleId="CommentTextChar">
    <w:name w:val="Comment Text Char"/>
    <w:basedOn w:val="DefaultParagraphFont"/>
    <w:link w:val="CommentText"/>
    <w:uiPriority w:val="99"/>
    <w:semiHidden/>
    <w:rsid w:val="00972E08"/>
    <w:rPr>
      <w:sz w:val="20"/>
      <w:szCs w:val="20"/>
    </w:rPr>
  </w:style>
  <w:style w:type="paragraph" w:styleId="CommentSubject">
    <w:name w:val="annotation subject"/>
    <w:basedOn w:val="CommentText"/>
    <w:next w:val="CommentText"/>
    <w:link w:val="CommentSubjectChar"/>
    <w:uiPriority w:val="99"/>
    <w:semiHidden/>
    <w:unhideWhenUsed/>
    <w:rsid w:val="00972E08"/>
    <w:rPr>
      <w:b/>
      <w:bCs/>
    </w:rPr>
  </w:style>
  <w:style w:type="character" w:customStyle="1" w:styleId="CommentSubjectChar">
    <w:name w:val="Comment Subject Char"/>
    <w:basedOn w:val="CommentTextChar"/>
    <w:link w:val="CommentSubject"/>
    <w:uiPriority w:val="99"/>
    <w:semiHidden/>
    <w:rsid w:val="00972E08"/>
    <w:rPr>
      <w:b/>
      <w:bCs/>
      <w:sz w:val="20"/>
      <w:szCs w:val="20"/>
    </w:rPr>
  </w:style>
  <w:style w:type="paragraph" w:styleId="EndnoteText">
    <w:name w:val="endnote text"/>
    <w:basedOn w:val="Normal"/>
    <w:link w:val="EndnoteTextChar"/>
    <w:uiPriority w:val="99"/>
    <w:semiHidden/>
    <w:unhideWhenUsed/>
    <w:rsid w:val="004024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2402"/>
    <w:rPr>
      <w:sz w:val="20"/>
      <w:szCs w:val="20"/>
    </w:rPr>
  </w:style>
  <w:style w:type="character" w:styleId="EndnoteReference">
    <w:name w:val="endnote reference"/>
    <w:basedOn w:val="DefaultParagraphFont"/>
    <w:uiPriority w:val="99"/>
    <w:semiHidden/>
    <w:unhideWhenUsed/>
    <w:rsid w:val="004024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7563">
      <w:bodyDiv w:val="1"/>
      <w:marLeft w:val="0"/>
      <w:marRight w:val="0"/>
      <w:marTop w:val="0"/>
      <w:marBottom w:val="0"/>
      <w:divBdr>
        <w:top w:val="none" w:sz="0" w:space="0" w:color="auto"/>
        <w:left w:val="none" w:sz="0" w:space="0" w:color="auto"/>
        <w:bottom w:val="none" w:sz="0" w:space="0" w:color="auto"/>
        <w:right w:val="none" w:sz="0" w:space="0" w:color="auto"/>
      </w:divBdr>
    </w:div>
    <w:div w:id="311521779">
      <w:bodyDiv w:val="1"/>
      <w:marLeft w:val="0"/>
      <w:marRight w:val="0"/>
      <w:marTop w:val="0"/>
      <w:marBottom w:val="0"/>
      <w:divBdr>
        <w:top w:val="none" w:sz="0" w:space="0" w:color="auto"/>
        <w:left w:val="none" w:sz="0" w:space="0" w:color="auto"/>
        <w:bottom w:val="none" w:sz="0" w:space="0" w:color="auto"/>
        <w:right w:val="none" w:sz="0" w:space="0" w:color="auto"/>
      </w:divBdr>
      <w:divsChild>
        <w:div w:id="1684014107">
          <w:marLeft w:val="0"/>
          <w:marRight w:val="0"/>
          <w:marTop w:val="0"/>
          <w:marBottom w:val="567"/>
          <w:divBdr>
            <w:top w:val="none" w:sz="0" w:space="0" w:color="auto"/>
            <w:left w:val="none" w:sz="0" w:space="0" w:color="auto"/>
            <w:bottom w:val="none" w:sz="0" w:space="0" w:color="auto"/>
            <w:right w:val="none" w:sz="0" w:space="0" w:color="auto"/>
          </w:divBdr>
        </w:div>
      </w:divsChild>
    </w:div>
    <w:div w:id="462386789">
      <w:bodyDiv w:val="1"/>
      <w:marLeft w:val="0"/>
      <w:marRight w:val="0"/>
      <w:marTop w:val="0"/>
      <w:marBottom w:val="0"/>
      <w:divBdr>
        <w:top w:val="none" w:sz="0" w:space="0" w:color="auto"/>
        <w:left w:val="none" w:sz="0" w:space="0" w:color="auto"/>
        <w:bottom w:val="none" w:sz="0" w:space="0" w:color="auto"/>
        <w:right w:val="none" w:sz="0" w:space="0" w:color="auto"/>
      </w:divBdr>
    </w:div>
    <w:div w:id="583104745">
      <w:bodyDiv w:val="1"/>
      <w:marLeft w:val="0"/>
      <w:marRight w:val="0"/>
      <w:marTop w:val="0"/>
      <w:marBottom w:val="0"/>
      <w:divBdr>
        <w:top w:val="none" w:sz="0" w:space="0" w:color="auto"/>
        <w:left w:val="none" w:sz="0" w:space="0" w:color="auto"/>
        <w:bottom w:val="none" w:sz="0" w:space="0" w:color="auto"/>
        <w:right w:val="none" w:sz="0" w:space="0" w:color="auto"/>
      </w:divBdr>
    </w:div>
    <w:div w:id="1040975120">
      <w:bodyDiv w:val="1"/>
      <w:marLeft w:val="0"/>
      <w:marRight w:val="0"/>
      <w:marTop w:val="0"/>
      <w:marBottom w:val="0"/>
      <w:divBdr>
        <w:top w:val="none" w:sz="0" w:space="0" w:color="auto"/>
        <w:left w:val="none" w:sz="0" w:space="0" w:color="auto"/>
        <w:bottom w:val="none" w:sz="0" w:space="0" w:color="auto"/>
        <w:right w:val="none" w:sz="0" w:space="0" w:color="auto"/>
      </w:divBdr>
    </w:div>
    <w:div w:id="1346177416">
      <w:bodyDiv w:val="1"/>
      <w:marLeft w:val="0"/>
      <w:marRight w:val="0"/>
      <w:marTop w:val="0"/>
      <w:marBottom w:val="0"/>
      <w:divBdr>
        <w:top w:val="none" w:sz="0" w:space="0" w:color="auto"/>
        <w:left w:val="none" w:sz="0" w:space="0" w:color="auto"/>
        <w:bottom w:val="none" w:sz="0" w:space="0" w:color="auto"/>
        <w:right w:val="none" w:sz="0" w:space="0" w:color="auto"/>
      </w:divBdr>
    </w:div>
    <w:div w:id="1528300345">
      <w:bodyDiv w:val="1"/>
      <w:marLeft w:val="0"/>
      <w:marRight w:val="0"/>
      <w:marTop w:val="0"/>
      <w:marBottom w:val="0"/>
      <w:divBdr>
        <w:top w:val="none" w:sz="0" w:space="0" w:color="auto"/>
        <w:left w:val="none" w:sz="0" w:space="0" w:color="auto"/>
        <w:bottom w:val="none" w:sz="0" w:space="0" w:color="auto"/>
        <w:right w:val="none" w:sz="0" w:space="0" w:color="auto"/>
      </w:divBdr>
    </w:div>
    <w:div w:id="1668289704">
      <w:bodyDiv w:val="1"/>
      <w:marLeft w:val="0"/>
      <w:marRight w:val="0"/>
      <w:marTop w:val="0"/>
      <w:marBottom w:val="0"/>
      <w:divBdr>
        <w:top w:val="none" w:sz="0" w:space="0" w:color="auto"/>
        <w:left w:val="none" w:sz="0" w:space="0" w:color="auto"/>
        <w:bottom w:val="none" w:sz="0" w:space="0" w:color="auto"/>
        <w:right w:val="none" w:sz="0" w:space="0" w:color="auto"/>
      </w:divBdr>
    </w:div>
    <w:div w:id="1781989822">
      <w:bodyDiv w:val="1"/>
      <w:marLeft w:val="0"/>
      <w:marRight w:val="0"/>
      <w:marTop w:val="0"/>
      <w:marBottom w:val="0"/>
      <w:divBdr>
        <w:top w:val="none" w:sz="0" w:space="0" w:color="auto"/>
        <w:left w:val="none" w:sz="0" w:space="0" w:color="auto"/>
        <w:bottom w:val="none" w:sz="0" w:space="0" w:color="auto"/>
        <w:right w:val="none" w:sz="0" w:space="0" w:color="auto"/>
      </w:divBdr>
    </w:div>
    <w:div w:id="1966692275">
      <w:bodyDiv w:val="1"/>
      <w:marLeft w:val="0"/>
      <w:marRight w:val="0"/>
      <w:marTop w:val="0"/>
      <w:marBottom w:val="0"/>
      <w:divBdr>
        <w:top w:val="none" w:sz="0" w:space="0" w:color="auto"/>
        <w:left w:val="none" w:sz="0" w:space="0" w:color="auto"/>
        <w:bottom w:val="none" w:sz="0" w:space="0" w:color="auto"/>
        <w:right w:val="none" w:sz="0" w:space="0" w:color="auto"/>
      </w:divBdr>
    </w:div>
    <w:div w:id="1976762687">
      <w:bodyDiv w:val="1"/>
      <w:marLeft w:val="0"/>
      <w:marRight w:val="0"/>
      <w:marTop w:val="0"/>
      <w:marBottom w:val="0"/>
      <w:divBdr>
        <w:top w:val="none" w:sz="0" w:space="0" w:color="auto"/>
        <w:left w:val="none" w:sz="0" w:space="0" w:color="auto"/>
        <w:bottom w:val="none" w:sz="0" w:space="0" w:color="auto"/>
        <w:right w:val="none" w:sz="0" w:space="0" w:color="auto"/>
      </w:divBdr>
    </w:div>
    <w:div w:id="20181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FB2C4-E98E-4F0C-B456-5655FE8C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5043</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Vladislavs Kazačonoks</dc:creator>
  <cp:keywords/>
  <dc:description/>
  <cp:lastModifiedBy>Vladislavs Kazačonoks</cp:lastModifiedBy>
  <cp:revision>166</cp:revision>
  <cp:lastPrinted>2020-02-13T12:08:00Z</cp:lastPrinted>
  <dcterms:created xsi:type="dcterms:W3CDTF">2016-03-17T07:07:00Z</dcterms:created>
  <dcterms:modified xsi:type="dcterms:W3CDTF">2021-04-16T05:47:00Z</dcterms:modified>
</cp:coreProperties>
</file>